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Reyes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Maiores placeat numquam necessitatibus reiciendis deserunt.</w:t>
      </w:r>
    </w:p>
    <w:p>
      <w:r>
        <w:rPr>
          <w:b/>
        </w:rPr>
        <w:t>Confidential Signoff: Nicole Imhof (AHV: 756.9351.9721.72, IBAN: CH85 0024 56643410 9, Card: 373987801573996)</w:t>
      </w:r>
    </w:p>
    <w:p>
      <w:pPr>
        <w:pStyle w:val="Heading2"/>
      </w:pPr>
      <w:r>
        <w:t>Unfinished Draft</w:t>
      </w:r>
    </w:p>
    <w:p>
      <w:r>
        <w:t>Contact employee Kevin Reyes (SSN: 756.9335.4673.25) asap.</w:t>
      </w:r>
    </w:p>
    <w:p>
      <w:r>
        <w:rPr>
          <w:b/>
        </w:rPr>
        <w:t>Confidential Signoff: Christiane Turner (AHV: 756.7868.4267.92, IBAN: CH45 0024 57425930 3, Card: 5387734778485884)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