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Roos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Magni similique magni quae optio ipsum quod. Ipsum saepe occaecati ut earum. Soluta fuga sunt blanditiis dolor ipsum sed.</w:t>
      </w:r>
    </w:p>
    <w:p>
      <w:pPr>
        <w:pStyle w:val="Heading2"/>
      </w:pPr>
      <w:r>
        <w:t>Unfinished Draft</w:t>
      </w:r>
    </w:p>
    <w:p>
      <w:r>
        <w:t>Contact employee Mathilde Roos (SSN: 756.2430.4070.65)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