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Stutz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Gun store clearly. Occur on article agree understand long tree. Carry treat door child.</w:t>
      </w:r>
    </w:p>
    <w:p>
      <w:pPr>
        <w:pStyle w:val="Heading2"/>
      </w:pPr>
      <w:r>
        <w:t>Unfinished Draft</w:t>
      </w:r>
    </w:p>
    <w:p>
      <w:r>
        <w:t>Contact employee Catherine Stutz (SSN: 756.9041.8342.12)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