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Théraulaz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Aut minima nemo voluptatem corrupti quisquam. Sed ab dolorum vel laudantium. Quae et vitae omnis.</w:t>
      </w:r>
    </w:p>
    <w:p>
      <w:pPr>
        <w:pStyle w:val="Heading2"/>
      </w:pPr>
      <w:r>
        <w:t>Unfinished Draft</w:t>
      </w:r>
    </w:p>
    <w:p>
      <w:r>
        <w:t>Contact employee Daniel Théraulaz (SSN: 756.1878.3485.29)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