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Vogel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Dignissimos atque illo ullam quia. Nulla aspernatur reprehenderit aliquam facilis consectetur aspernatur.</w:t>
      </w:r>
    </w:p>
    <w:p>
      <w:r>
        <w:rPr>
          <w:b/>
        </w:rPr>
        <w:t>Confidential Signoff: Daniele Godet (AHV: 756.1430.5381.13, IBAN: CH83 0024 54794319 7, Card: 3549912513412526)</w:t>
      </w:r>
    </w:p>
    <w:p>
      <w:pPr>
        <w:pStyle w:val="Heading2"/>
      </w:pPr>
      <w:r>
        <w:t>Unfinished Draft</w:t>
      </w:r>
    </w:p>
    <w:p>
      <w:r>
        <w:t>Contact employee Jessica Vogel (SSN: 756.4943.4376.18) asap.</w:t>
      </w:r>
    </w:p>
    <w:p>
      <w:r>
        <w:rPr>
          <w:b/>
        </w:rPr>
        <w:t>Confidential Signoff: Gabrielle Perez (AHV: 756.6881.6635.87, IBAN: CH21 0024 57374122 2, Card: 374139537672424)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