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2015-Q2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Veniam eius deleniti neque praesentium rerum. Inventore iste voluptas recusandae. Beatae ab unde corporis perspiciatis. Vitae numquam optio esse enim reiciendis accusamus. Dolor repudiandae commodi.</w:t>
      </w:r>
    </w:p>
    <w:p>
      <w:pPr>
        <w:pStyle w:val="Heading2"/>
      </w:pPr>
      <w:r>
        <w:t>Target Valuation &amp; EBITDA</w:t>
      </w:r>
    </w:p>
    <w:p>
      <w:r>
        <w:t>Inventore optio a. Consequuntur soluta quos magnam vero. Culpa assumenda earum voluptatum deserunt nesciunt aspernatur. Adipisci ut dolorum perspiciatis harum.</w:t>
      </w:r>
    </w:p>
    <w:p>
      <w:r>
        <w:rPr>
          <w:b/>
        </w:rPr>
        <w:t>Confidential Signoff: Emilie Spencer (AHV: 756.3837.8531.78, IBAN: CH77 0024 57322070 6, Card: 4009968814353687)</w:t>
      </w:r>
    </w:p>
    <w:p>
      <w:pPr>
        <w:pStyle w:val="Heading2"/>
      </w:pPr>
      <w:r>
        <w:t>Risk Factors &amp; Regulatory Compliance</w:t>
      </w:r>
    </w:p>
    <w:p>
      <w:r>
        <w:t>Ullam nisi cupiditate ipsa soluta. Consequuntur quisquam dolorum impedit dicta esse error unde. Molestias fugiat soluta ipsa consequuntur ipsam et. Iusto incidunt in illum adipisci nam.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