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2026-Q2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Doloremque incidunt repudiandae soluta molestiae soluta. Debitis placeat et adipisci dolorem quibusdam vero. Laudantium praesentium molestias. Illo unde blanditiis laboriosam aperiam similique. Doloremque illo quod corporis recusandae facilis a.</w:t>
      </w:r>
    </w:p>
    <w:p>
      <w:pPr>
        <w:pStyle w:val="Heading2"/>
      </w:pPr>
      <w:r>
        <w:t>Target Valuation &amp; EBITDA</w:t>
      </w:r>
    </w:p>
    <w:p>
      <w:r>
        <w:t>Omnis cupiditate dolore expedita. Assumenda hic sit facilis. Molestiae ipsum autem eaque necessitatibus quasi.</w:t>
      </w:r>
    </w:p>
    <w:p>
      <w:pPr>
        <w:pStyle w:val="Heading2"/>
      </w:pPr>
      <w:r>
        <w:t>Risk Factors &amp; Regulatory Compliance</w:t>
      </w:r>
    </w:p>
    <w:p>
      <w:r>
        <w:t>Voluptatem consequuntur necessitatibus voluptas. Veritatis nam modi placeat doloremque numquam molestiae quos. Veritatis consectetur ullam. Reiciendis veritatis porro dolorem sapiente inventore.</w:t>
      </w:r>
    </w:p>
    <w:p>
      <w:r>
        <w:rPr>
          <w:b/>
        </w:rPr>
        <w:t>Confidential Signoff: Yvonne Romanens (AHV: 756.4641.6820.38, IBAN: CH33 0024 56630978 2, Card: 377922877725192)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