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Julie Morard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Julie Morard | Dept: HR | IBAN: CH27 0024 55137722 9</w:t>
      </w:r>
    </w:p>
    <w:p>
      <w:r>
        <w:rPr>
          <w:b/>
        </w:rPr>
        <w:t>Confidential Signoff: Michel Bonvini (AHV: 756.2228.1357.18, IBAN: CH97 0024 52409947 5, Card: 376383615171820)</w:t>
      </w:r>
    </w:p>
    <w:p>
      <w:pPr>
        <w:pStyle w:val="Heading2"/>
      </w:pPr>
      <w:r>
        <w:t>Key Accomplishments</w:t>
      </w:r>
    </w:p>
    <w:p>
      <w:r>
        <w:t>Prove organization old treatment yet land address. Close issue write produce ago. Anything leave tough such black improve subject.</w:t>
      </w:r>
    </w:p>
    <w:p>
      <w:r>
        <w:rPr>
          <w:b/>
        </w:rPr>
        <w:t>Confidential Signoff: Tracey Herzog (AHV: 756.7184.7154.20, IBAN: CH57 0024 57416943 8, Card: 4086780856279)</w:t>
      </w:r>
    </w:p>
    <w:p>
      <w:pPr>
        <w:pStyle w:val="Heading2"/>
      </w:pPr>
      <w:r>
        <w:t>Manager Feedback</w:t>
      </w:r>
    </w:p>
    <w:p>
      <w:r>
        <w:t>Rem occaecati atque ut vel velit reiciendis doloremque.</w:t>
      </w:r>
    </w:p>
    <w:p>
      <w:pPr>
        <w:pStyle w:val="Heading2"/>
      </w:pPr>
      <w:r>
        <w:t>Salary Adjustment</w:t>
      </w:r>
    </w:p>
    <w:p>
      <w:r>
        <w:t>Approved 4.5% increase for FY2026. New Base: CHF 149436.</w:t>
      </w:r>
    </w:p>
    <w:p>
      <w:r>
        <w:rPr>
          <w:b/>
        </w:rPr>
        <w:t>Confidential Signoff: Laurence Menthonnex (AHV: 756.9984.6327.58, IBAN: CH18 0024 53117143 5, Card: 3545937526547939)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