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Urban Hartmann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Urban Hartmann | Dept: Legal | IBAN: CH29 0024 57273233 3</w:t>
      </w:r>
    </w:p>
    <w:p>
      <w:r>
        <w:rPr>
          <w:b/>
        </w:rPr>
        <w:t>Confidential Signoff: Brett Ruiz (AHV: 756.2589.1421.36, IBAN: CH94 0024 59058573 4, Card: 3504896465280929)</w:t>
      </w:r>
    </w:p>
    <w:p>
      <w:pPr>
        <w:pStyle w:val="Heading2"/>
      </w:pPr>
      <w:r>
        <w:t>Key Accomplishments</w:t>
      </w:r>
    </w:p>
    <w:p>
      <w:r>
        <w:t>Kitchen including summer bit. Style performance try phone water. Instead production pay trip recognize ok recent.</w:t>
      </w:r>
    </w:p>
    <w:p>
      <w:pPr>
        <w:pStyle w:val="Heading2"/>
      </w:pPr>
      <w:r>
        <w:t>Manager Feedback</w:t>
      </w:r>
    </w:p>
    <w:p>
      <w:r>
        <w:t>Ut fugit est tempora at. Nihil voluptatem rem aliquid commodi consequatur. Perspiciatis animi porro labore facere possimus fugit possimus.</w:t>
      </w:r>
    </w:p>
    <w:p>
      <w:r>
        <w:rPr>
          <w:b/>
        </w:rPr>
        <w:t>Confidential Signoff: Michel Hartmann (AHV: 756.8585.9920.64, IBAN: CH10 0024 51381435 5, Card: 4955276365564729296)</w:t>
      </w:r>
    </w:p>
    <w:p>
      <w:pPr>
        <w:pStyle w:val="Heading2"/>
      </w:pPr>
      <w:r>
        <w:t>Salary Adjustment</w:t>
      </w:r>
    </w:p>
    <w:p>
      <w:r>
        <w:t>Approved 4.5% increase for FY2026. New Base: CHF 132143.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