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Russell Parker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Russell Parker | Dept: Engineering | IBAN: CH80 0024 53770370 5</w:t>
      </w:r>
    </w:p>
    <w:p>
      <w:pPr>
        <w:pStyle w:val="Heading2"/>
      </w:pPr>
      <w:r>
        <w:t>Key Accomplishments</w:t>
      </w:r>
    </w:p>
    <w:p>
      <w:r>
        <w:t>Est consequatur et architecto adipisci aspernatur eligendi. At tenetur sequi repellendus. Modi maxime harum animi quis. Accusamus labore maiores id quae voluptatibus consectetur.</w:t>
      </w:r>
    </w:p>
    <w:p>
      <w:pPr>
        <w:pStyle w:val="Heading2"/>
      </w:pPr>
      <w:r>
        <w:t>Manager Feedback</w:t>
      </w:r>
    </w:p>
    <w:p>
      <w:r>
        <w:t>Other walk know size add soon land. Society table police interesting challenge book.</w:t>
      </w:r>
    </w:p>
    <w:p>
      <w:pPr>
        <w:pStyle w:val="Heading2"/>
      </w:pPr>
      <w:r>
        <w:t>Salary Adjustment</w:t>
      </w:r>
    </w:p>
    <w:p>
      <w:r>
        <w:t>Approved 4.5% increase for FY2026. New Base: CHF 204592.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