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Annual Performance Review - Loretta Chambers</w:t>
      </w:r>
    </w:p>
    <w:p>
      <w:r>
        <w:t>BiotechX HR Confidential File</w:t>
      </w:r>
    </w:p>
    <w:p>
      <w:pPr>
        <w:pStyle w:val="Heading2"/>
      </w:pPr>
      <w:r>
        <w:t>Employee Details</w:t>
      </w:r>
    </w:p>
    <w:p>
      <w:r>
        <w:t>Name: Loretta Chambers | Dept: Operations | IBAN: CH96 0024 52651177 1</w:t>
      </w:r>
    </w:p>
    <w:p>
      <w:r>
        <w:rPr>
          <w:b/>
        </w:rPr>
        <w:t>Confidential Signoff: Jessica Stettler (AHV: 756.1202.5781.62, IBAN: CH86 0024 56443037 7, Card: 4639264957823290)</w:t>
      </w:r>
    </w:p>
    <w:p>
      <w:pPr>
        <w:pStyle w:val="Heading2"/>
      </w:pPr>
      <w:r>
        <w:t>Key Accomplishments</w:t>
      </w:r>
    </w:p>
    <w:p>
      <w:r>
        <w:t>Aliquid adipisci sapiente nisi. Ullam perspiciatis quaerat commodi molestias repellendus deleniti. Reiciendis enim totam doloremque mollitia unde. Odit assumenda magni aliquid laboriosam.</w:t>
      </w:r>
    </w:p>
    <w:p>
      <w:pPr>
        <w:pStyle w:val="Heading2"/>
      </w:pPr>
      <w:r>
        <w:t>Manager Feedback</w:t>
      </w:r>
    </w:p>
    <w:p>
      <w:r>
        <w:t>Deserunt est sint nihil. Alias dicta quo accusantium. Totam a repellendus eius eveniet quia.</w:t>
      </w:r>
    </w:p>
    <w:p>
      <w:pPr>
        <w:pStyle w:val="Heading2"/>
      </w:pPr>
      <w:r>
        <w:t>Salary Adjustment</w:t>
      </w:r>
    </w:p>
    <w:p>
      <w:r>
        <w:t>Approved 4.5% increase for FY2026. New Base: CHF 94200.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