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Hélène Hernandez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Hélène Hernandez | Dept: Engineering | IBAN: CH78 0024 58526486 3</w:t>
      </w:r>
    </w:p>
    <w:p>
      <w:r>
        <w:rPr>
          <w:b/>
        </w:rPr>
        <w:t>Confidential Signoff: Bukurije Wüthrich (AHV: 756.1188.2876.97, IBAN: CH77 0024 55218028 9, Card: 4234309805009789)</w:t>
      </w:r>
    </w:p>
    <w:p>
      <w:pPr>
        <w:pStyle w:val="Heading2"/>
      </w:pPr>
      <w:r>
        <w:t>Key Accomplishments</w:t>
      </w:r>
    </w:p>
    <w:p>
      <w:r>
        <w:t>Ex temporibus aliquid inventore. In at accusamus officia totam error. Quae provident tempora velit. A ipsum eum id repellendus.</w:t>
      </w:r>
    </w:p>
    <w:p>
      <w:r>
        <w:rPr>
          <w:b/>
        </w:rPr>
        <w:t>Confidential Signoff: Theresa Gut (AHV: 756.6246.4328.57, IBAN: CH69 0024 52654371 8, Card: 30303718376454)</w:t>
      </w:r>
    </w:p>
    <w:p>
      <w:pPr>
        <w:pStyle w:val="Heading2"/>
      </w:pPr>
      <w:r>
        <w:t>Manager Feedback</w:t>
      </w:r>
    </w:p>
    <w:p>
      <w:r>
        <w:t>Iusto minima accusamus quo quis inventore molestias eos. Fugiat quas natus illo.</w:t>
      </w:r>
    </w:p>
    <w:p>
      <w:pPr>
        <w:pStyle w:val="Heading2"/>
      </w:pPr>
      <w:r>
        <w:t>Salary Adjustment</w:t>
      </w:r>
    </w:p>
    <w:p>
      <w:r>
        <w:t>Approved 4.5% increase for FY2026. New Base: CHF 129862.</w:t>
      </w:r>
    </w:p>
    <w:p>
      <w:r>
        <w:rPr>
          <w:b/>
        </w:rPr>
        <w:t>Confidential Signoff: José Sherman (AHV: 756.2771.8892.18, IBAN: CH81 0024 55742531 5, Card: 30490753998936)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