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Valerio Meyer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Valerio Meyer | Dept: Operations | IBAN: CH31 0024 57818496 8</w:t>
      </w:r>
    </w:p>
    <w:p>
      <w:r>
        <w:rPr>
          <w:b/>
        </w:rPr>
        <w:t>Confidential Signoff: Christopher Schmitt (AHV: 756.4711.3253.29, IBAN: CH53 0024 59158272 4, Card: 213144206788316)</w:t>
      </w:r>
    </w:p>
    <w:p>
      <w:pPr>
        <w:pStyle w:val="Heading2"/>
      </w:pPr>
      <w:r>
        <w:t>Key Accomplishments</w:t>
      </w:r>
    </w:p>
    <w:p>
      <w:r>
        <w:t>Pull strong necessary exactly part or vote. Entire class owner local mention avoid.</w:t>
      </w:r>
    </w:p>
    <w:p>
      <w:pPr>
        <w:pStyle w:val="Heading2"/>
      </w:pPr>
      <w:r>
        <w:t>Manager Feedback</w:t>
      </w:r>
    </w:p>
    <w:p>
      <w:r>
        <w:t>Entire car statement get family main. Five single call.</w:t>
      </w:r>
    </w:p>
    <w:p>
      <w:r>
        <w:rPr>
          <w:b/>
        </w:rPr>
        <w:t>Confidential Signoff: Marcelle Tinguely (AHV: 756.1104.7756.27, IBAN: CH14 0024 52247057 1, Card: 4827448570862098)</w:t>
      </w:r>
    </w:p>
    <w:p>
      <w:pPr>
        <w:pStyle w:val="Heading2"/>
      </w:pPr>
      <w:r>
        <w:t>Salary Adjustment</w:t>
      </w:r>
    </w:p>
    <w:p>
      <w:r>
        <w:t>Approved 4.5% increase for FY2026. New Base: CHF 141965.</w:t>
      </w:r>
    </w:p>
    <w:p>
      <w:r>
        <w:rPr>
          <w:b/>
        </w:rPr>
        <w:t>Confidential Signoff: Léo Koch (AHV: 756.3076.7897.77, IBAN: CH32 0024 55452128 1, Card: 341047541212675)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