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Kelly Cornuz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Kelly Cornuz | Dept: Operations | IBAN: CH88 0024 59874152 1</w:t>
      </w:r>
    </w:p>
    <w:p>
      <w:r>
        <w:rPr>
          <w:b/>
        </w:rPr>
        <w:t>Confidential Signoff: Sarah Tran (AHV: 756.6626.2381.74, IBAN: CH17 0024 58558523 2, Card: 3535365419518027)</w:t>
      </w:r>
    </w:p>
    <w:p>
      <w:pPr>
        <w:pStyle w:val="Heading2"/>
      </w:pPr>
      <w:r>
        <w:t>Key Accomplishments</w:t>
      </w:r>
    </w:p>
    <w:p>
      <w:r>
        <w:t>Optio necessitatibus enim neque vitae. Similique accusantium hic itaque quis sed. Eveniet dolor odio repudiandae asperiores distinctio.</w:t>
      </w:r>
    </w:p>
    <w:p>
      <w:r>
        <w:rPr>
          <w:b/>
        </w:rPr>
        <w:t>Confidential Signoff: Gerald Saudan (AHV: 756.3473.8205.18, IBAN: CH97 0024 56422534 6, Card: 4463031617990426)</w:t>
      </w:r>
    </w:p>
    <w:p>
      <w:pPr>
        <w:pStyle w:val="Heading2"/>
      </w:pPr>
      <w:r>
        <w:t>Manager Feedback</w:t>
      </w:r>
    </w:p>
    <w:p>
      <w:r>
        <w:t>Consectetur hic enim itaque ducimus. Aperiam delectus veniam praesentium corrupti ratione est sequi. Accusamus ratione necessitatibus officia.</w:t>
      </w:r>
    </w:p>
    <w:p>
      <w:pPr>
        <w:pStyle w:val="Heading2"/>
      </w:pPr>
      <w:r>
        <w:t>Salary Adjustment</w:t>
      </w:r>
    </w:p>
    <w:p>
      <w:r>
        <w:t>Approved 4.5% increase for FY2026. New Base: CHF 159303.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