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Raymond Chapuis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Raymond Chapuis | Dept: Engineering | IBAN: CH74 0024 59196204 5</w:t>
      </w:r>
    </w:p>
    <w:p>
      <w:r>
        <w:rPr>
          <w:b/>
        </w:rPr>
        <w:t>Confidential Signoff: Donna Schumacher (AHV: 756.2442.6153.42, IBAN: CH80 0024 51615675 8, Card: 3501094396907843)</w:t>
      </w:r>
    </w:p>
    <w:p>
      <w:pPr>
        <w:pStyle w:val="Heading2"/>
      </w:pPr>
      <w:r>
        <w:t>Key Accomplishments</w:t>
      </w:r>
    </w:p>
    <w:p>
      <w:r>
        <w:t>Discuss successful industry. Something those center have. Cost eight work three reason call traditional. Before general class require.</w:t>
      </w:r>
    </w:p>
    <w:p>
      <w:pPr>
        <w:pStyle w:val="Heading2"/>
      </w:pPr>
      <w:r>
        <w:t>Manager Feedback</w:t>
      </w:r>
    </w:p>
    <w:p>
      <w:r>
        <w:t>Deleniti praesentium cumque officia.</w:t>
      </w:r>
    </w:p>
    <w:p>
      <w:pPr>
        <w:pStyle w:val="Heading2"/>
      </w:pPr>
      <w:r>
        <w:t>Salary Adjustment</w:t>
      </w:r>
    </w:p>
    <w:p>
      <w:r>
        <w:t>Approved 4.5% increase for FY2026. New Base: CHF 149201.</w:t>
      </w:r>
    </w:p>
    <w:p>
      <w:r>
        <w:rPr>
          <w:b/>
        </w:rPr>
        <w:t>Confidential Signoff: Chloé Braun (AHV: 756.3328.4084.73, IBAN: CH85 0024 51473227 6, Card: 2235785294563712)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