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José Diesbach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José Diesbach | Dept: Engineering | IBAN: CH62 0024 55163555 5</w:t>
      </w:r>
    </w:p>
    <w:p>
      <w:r>
        <w:rPr>
          <w:b/>
        </w:rPr>
        <w:t>Confidential Signoff: Katharina Cattin (AHV: 756.1796.1785.94, IBAN: CH91 0024 55291430 9, Card: 4192124938433)</w:t>
      </w:r>
    </w:p>
    <w:p>
      <w:pPr>
        <w:pStyle w:val="Heading2"/>
      </w:pPr>
      <w:r>
        <w:t>Key Accomplishments</w:t>
      </w:r>
    </w:p>
    <w:p>
      <w:r>
        <w:t>Dicta excepturi dolores consequatur vitae. Veniam voluptate delectus facilis animi. Doloremque doloribus veniam veniam alias porro aspernatur.</w:t>
      </w:r>
    </w:p>
    <w:p>
      <w:pPr>
        <w:pStyle w:val="Heading2"/>
      </w:pPr>
      <w:r>
        <w:t>Manager Feedback</w:t>
      </w:r>
    </w:p>
    <w:p>
      <w:r>
        <w:t>Libero adipisci voluptatem eaque sint quod hic. Perferendis libero recusandae illo quae quam voluptatibus. Veniam facere dolores fuga iusto similique.</w:t>
      </w:r>
    </w:p>
    <w:p>
      <w:pPr>
        <w:pStyle w:val="Heading2"/>
      </w:pPr>
      <w:r>
        <w:t>Salary Adjustment</w:t>
      </w:r>
    </w:p>
    <w:p>
      <w:r>
        <w:t>Approved 4.5% increase for FY2026. New Base: CHF 167080.</w:t>
      </w:r>
    </w:p>
    <w:p>
      <w:r>
        <w:rPr>
          <w:b/>
        </w:rPr>
        <w:t>Confidential Signoff: Renata Boechat (AHV: 756.2283.8133.35, IBAN: CH26 0024 51715982 7, Card: 346610857327885)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