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Anouk Béguelin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Anouk Béguelin | Dept: Finance | IBAN: CH94 0024 53090865 5</w:t>
      </w:r>
    </w:p>
    <w:p>
      <w:r>
        <w:rPr>
          <w:b/>
        </w:rPr>
        <w:t>Confidential Signoff: Laura Morand (AHV: 756.3854.6846.38, IBAN: CH91 0024 59173859 6, Card: 180060324204482)</w:t>
      </w:r>
    </w:p>
    <w:p>
      <w:pPr>
        <w:pStyle w:val="Heading2"/>
      </w:pPr>
      <w:r>
        <w:t>Key Accomplishments</w:t>
      </w:r>
    </w:p>
    <w:p>
      <w:r>
        <w:t>Optio magni enim id necessitatibus quam. Harum et eius labore facere dolorum. Reiciendis vel optio fuga.</w:t>
      </w:r>
    </w:p>
    <w:p>
      <w:pPr>
        <w:pStyle w:val="Heading2"/>
      </w:pPr>
      <w:r>
        <w:t>Manager Feedback</w:t>
      </w:r>
    </w:p>
    <w:p>
      <w:r>
        <w:t>Aspernatur quisquam perferendis ex. Accusantium ut at quam nihil.</w:t>
      </w:r>
    </w:p>
    <w:p>
      <w:r>
        <w:rPr>
          <w:b/>
        </w:rPr>
        <w:t>Confidential Signoff: Justin Treboux (AHV: 756.9804.3838.81, IBAN: CH64 0024 54116429 8, Card: 4615814876963938)</w:t>
      </w:r>
    </w:p>
    <w:p>
      <w:pPr>
        <w:pStyle w:val="Heading2"/>
      </w:pPr>
      <w:r>
        <w:t>Salary Adjustment</w:t>
      </w:r>
    </w:p>
    <w:p>
      <w:r>
        <w:t>Approved 4.5% increase for FY2026. New Base: CHF 162291.</w:t>
      </w:r>
    </w:p>
    <w:p>
      <w:r>
        <w:rPr>
          <w:b/>
        </w:rPr>
        <w:t>Confidential Signoff: Zoltán Bavaud (AHV: 756.6301.5064.10, IBAN: CH33 0024 53359075 8, Card: 180037659916245)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