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2019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Praesentium cumque laboriosam laboriosam non cupiditate. Neque porro accusamus quas veritatis veritatis.</w:t>
      </w:r>
    </w:p>
    <w:p>
      <w:pPr>
        <w:pStyle w:val="Heading2"/>
      </w:pPr>
      <w:r>
        <w:t>Corrective Action Plan</w:t>
      </w:r>
    </w:p>
    <w:p>
      <w:r>
        <w:t>Impedit suscipit vitae hic. Dolor deleniti magni. Modi ab numquam exercitationem.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