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2020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Veritatis iusto dolorem iste totam necessitatibus nobis. Voluptate sequi et expedita natus officia. Ducimus iste placeat asperiores. Perferendis voluptates vitae itaque dolor minus corrupti. Hic officiis sint aut cum veniam.</w:t>
      </w:r>
    </w:p>
    <w:p>
      <w:pPr>
        <w:pStyle w:val="Heading2"/>
      </w:pPr>
      <w:r>
        <w:t>Corrective Action Plan</w:t>
      </w:r>
    </w:p>
    <w:p>
      <w:r>
        <w:t>Dignissimos recusandae molestiae facere vero. Quia magni corporis. Occaecati voluptatibus nam maiores.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