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2023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Velit harum ipsa eaque. A placeat enim ratione ex ad eveniet. Laudantium error neque impedit.</w:t>
      </w:r>
    </w:p>
    <w:p>
      <w:pPr>
        <w:pStyle w:val="Heading2"/>
      </w:pPr>
      <w:r>
        <w:t>Corrective Action Plan</w:t>
      </w:r>
    </w:p>
    <w:p>
      <w:r>
        <w:t>A consectetur atque facere et accusantium non. Nostrum voluptatem impedit quasi quo commodi. Provident fuga praesentium possimus.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