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 27001 Audit Report 2025</w:t>
      </w:r>
    </w:p>
    <w:p>
      <w:r>
        <w:t>BiotechX Global CISO Compliance Office</w:t>
      </w:r>
    </w:p>
    <w:p>
      <w:pPr>
        <w:pStyle w:val="Heading2"/>
      </w:pPr>
      <w:r>
        <w:t>Scope of Assessment</w:t>
      </w:r>
    </w:p>
    <w:p>
      <w:r>
        <w:t>Physical server security, encryption at rest, TLS 1.3 internal routing.</w:t>
      </w:r>
    </w:p>
    <w:p>
      <w:pPr>
        <w:pStyle w:val="Heading2"/>
      </w:pPr>
      <w:r>
        <w:t>Findings &amp; Non-Conformities</w:t>
      </w:r>
    </w:p>
    <w:p>
      <w:r>
        <w:t>Non tempora facilis praesentium. Optio facilis sunt aliquid qui. Natus ipsam ipsam nobis voluptatem at.</w:t>
      </w:r>
    </w:p>
    <w:p>
      <w:pPr>
        <w:pStyle w:val="Heading2"/>
      </w:pPr>
      <w:r>
        <w:t>Corrective Action Plan</w:t>
      </w:r>
    </w:p>
    <w:p>
      <w:r>
        <w:t>Voluptatibus reiciendis dolore provident quis iusto voluptas. Soluta eveniet sint aut voluptatum a. Voluptatem sed voluptas necessitatibus tenetur aliquam quidem.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