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2026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Blanditiis dignissimos fugiat maxime. Aperiam totam deserunt itaque perspiciatis architecto. Odio suscipit nesciunt quam ab voluptates libero.</w:t>
      </w:r>
    </w:p>
    <w:p>
      <w:pPr>
        <w:pStyle w:val="Heading2"/>
      </w:pPr>
      <w:r>
        <w:t>Corrective Action Plan</w:t>
      </w:r>
    </w:p>
    <w:p>
      <w:r>
        <w:t>Quibusdam quas nemo quidem. Neque similique nisi iure odio ut possimus.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