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eShopy – Documento 2: Dominio y Casos de Uso (Plan Básico)</w:t>
      </w:r>
    </w:p>
    <w:p>
      <w:r>
        <w:t>Versión: 1.0</w:t>
      </w:r>
    </w:p>
    <w:p>
      <w:r>
        <w:t>Propósito: definir el dominio (conceptos y reglas) y los casos de uso del Plan Básico, sirviendo de base para el diseño de APIs y la arquitectura del backend.</w:t>
      </w:r>
    </w:p>
    <w:p>
      <w:pPr>
        <w:pStyle w:val="Heading2"/>
      </w:pPr>
      <w:r>
        <w:t>1. Alcance</w:t>
      </w:r>
    </w:p>
    <w:p>
      <w:r>
        <w:t>Este documento cubre el dominio funcional mínimo (MVP) de eShopy y los casos de uso principales para: creación/gestión de tienda (tenant), catálogo, carrito, checkout, pago y pedidos.</w:t>
      </w:r>
    </w:p>
    <w:p>
      <w:pPr>
        <w:pStyle w:val="Heading2"/>
      </w:pPr>
      <w:r>
        <w:t>2. Actores</w:t>
      </w:r>
    </w:p>
    <w:p>
      <w:r>
        <w:t>- Buyer (Comprador): usuario final que navega, arma carrito y compra.</w:t>
      </w:r>
    </w:p>
    <w:p>
      <w:r>
        <w:t>- Tenant Owner: propietario del comercio; configura tienda y administra todo.</w:t>
      </w:r>
    </w:p>
    <w:p>
      <w:r>
        <w:t>- Tenant Admin: administra catálogo y pedidos.</w:t>
      </w:r>
    </w:p>
    <w:p>
      <w:r>
        <w:t>- Tenant Staff: usuario operativo con permisos limitados (p. ej. preparación de pedidos).</w:t>
      </w:r>
    </w:p>
    <w:p>
      <w:r>
        <w:t>- eShopy SuperAdmin (interno): administración global del SaaS (soporte, monitoreo, tenants).</w:t>
      </w:r>
    </w:p>
    <w:p>
      <w:r>
        <w:t>- Payment Provider (externo): pasarela (ej. Bancard/PagoPar) que procesa pagos.</w:t>
      </w:r>
    </w:p>
    <w:p>
      <w:pPr>
        <w:pStyle w:val="Heading2"/>
      </w:pPr>
      <w:r>
        <w:t>3. Dominio (conceptos)</w:t>
      </w:r>
    </w:p>
    <w:p>
      <w:r>
        <w:t>3.1 Entidades conceptuales (no es modelo físico)</w:t>
      </w:r>
    </w:p>
    <w:p>
      <w:r>
        <w:rPr>
          <w:b/>
        </w:rPr>
        <w:t xml:space="preserve">- Tenant: </w:t>
      </w:r>
      <w:r>
        <w:t>Comercio cliente de eShopy. Tiene configuración propia y un subdominio.</w:t>
      </w:r>
    </w:p>
    <w:p>
      <w:r>
        <w:rPr>
          <w:b/>
        </w:rPr>
        <w:t xml:space="preserve">- Store: </w:t>
      </w:r>
      <w:r>
        <w:t>Representa la tienda pública de un tenant (branding, políticas, medios de contacto).</w:t>
      </w:r>
    </w:p>
    <w:p>
      <w:r>
        <w:rPr>
          <w:b/>
        </w:rPr>
        <w:t xml:space="preserve">- User: </w:t>
      </w:r>
      <w:r>
        <w:t>Usuario de administración asociado a un tenant, con roles RBAC.</w:t>
      </w:r>
    </w:p>
    <w:p>
      <w:r>
        <w:rPr>
          <w:b/>
        </w:rPr>
        <w:t xml:space="preserve">- Product: </w:t>
      </w:r>
      <w:r>
        <w:t>Artículo vendible. En MVP: precio, descripción, imágenes, estado, stock simple opcional.</w:t>
      </w:r>
    </w:p>
    <w:p>
      <w:r>
        <w:rPr>
          <w:b/>
        </w:rPr>
        <w:t xml:space="preserve">- Cart: </w:t>
      </w:r>
      <w:r>
        <w:t>Carrito del comprador. Puede ser anónimo (cookie/session) o asociado a email/usuario comprador.</w:t>
      </w:r>
    </w:p>
    <w:p>
      <w:r>
        <w:rPr>
          <w:b/>
        </w:rPr>
        <w:t xml:space="preserve">- Order: </w:t>
      </w:r>
      <w:r>
        <w:t>Pedido resultante del checkout. Tiene items, totales, estado y referencias de pago.</w:t>
      </w:r>
    </w:p>
    <w:p>
      <w:r>
        <w:rPr>
          <w:b/>
        </w:rPr>
        <w:t xml:space="preserve">- Payment: </w:t>
      </w:r>
      <w:r>
        <w:t>Transacción. Guarda estado, provider, identificadores externos y auditoría de cambios.</w:t>
      </w:r>
    </w:p>
    <w:p>
      <w:r>
        <w:t>3.2 Estados mínimos</w:t>
      </w:r>
    </w:p>
    <w:p>
      <w:r>
        <w:t>- ProductStatus: Draft | Active | Archived</w:t>
      </w:r>
    </w:p>
    <w:p>
      <w:r>
        <w:t>- OrderStatus: PendingPayment | Paid | Cancelled | Refunded</w:t>
      </w:r>
    </w:p>
    <w:p>
      <w:r>
        <w:t>- PaymentStatus: Initiated | Authorized | Captured | Failed | Refunded</w:t>
      </w:r>
    </w:p>
    <w:p>
      <w:r>
        <w:t>3.3 Reglas base (MVP)</w:t>
      </w:r>
    </w:p>
    <w:p>
      <w:r>
        <w:t>- Multi-tenant: todo dato de negocio debe pertenecer a un TenantId; el TenantId se resuelve del subdominio/contexto, nunca del body.</w:t>
      </w:r>
    </w:p>
    <w:p>
      <w:r>
        <w:t>- Precios: el precio vigente al momento del checkout se copia al OrderItem (no depender del Product para auditoría).</w:t>
      </w:r>
    </w:p>
    <w:p>
      <w:r>
        <w:t>- Idempotencia de pago: callbacks/webhooks deben ser idempotentes (mismo evento no debe duplicar estado ni pedidos).</w:t>
      </w:r>
    </w:p>
    <w:p>
      <w:r>
        <w:t>- Consistencia: un Order no puede pasar a Paid si no existe Payment confirmado por el provider (o equivalente).</w:t>
      </w:r>
    </w:p>
    <w:p>
      <w:r>
        <w:t>- Auditoría mínima: cambios de precio, estado de producto, cambios de estado del pedido y del pago deben quedar registrados (app-level logging/audit).</w:t>
      </w:r>
    </w:p>
    <w:p>
      <w:pPr>
        <w:pStyle w:val="Heading2"/>
      </w:pPr>
      <w:r>
        <w:t>4. Casos de uso (MVP)</w:t>
      </w:r>
    </w:p>
    <w:p>
      <w:r>
        <w:t>Los casos de uso se identifican como UC-xx. Se describen flujos principales y reglas relevantes.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t>Actores</w:t>
            </w:r>
          </w:p>
        </w:tc>
      </w:tr>
      <w:tr>
        <w:tc>
          <w:tcPr>
            <w:tcW w:type="dxa" w:w="2880"/>
          </w:tcPr>
          <w:p>
            <w:r>
              <w:t>UC-01</w:t>
            </w:r>
          </w:p>
        </w:tc>
        <w:tc>
          <w:tcPr>
            <w:tcW w:type="dxa" w:w="2880"/>
          </w:tcPr>
          <w:p>
            <w:r>
              <w:t>Onboarding de Tenant (crear tienda)</w:t>
            </w:r>
          </w:p>
        </w:tc>
        <w:tc>
          <w:tcPr>
            <w:tcW w:type="dxa" w:w="2880"/>
          </w:tcPr>
          <w:p>
            <w:r>
              <w:t>Tenant Owner / eShopy SuperAdmin</w:t>
            </w:r>
          </w:p>
        </w:tc>
      </w:tr>
      <w:tr>
        <w:tc>
          <w:tcPr>
            <w:tcW w:type="dxa" w:w="2880"/>
          </w:tcPr>
          <w:p>
            <w:r>
              <w:t>UC-02</w:t>
            </w:r>
          </w:p>
        </w:tc>
        <w:tc>
          <w:tcPr>
            <w:tcW w:type="dxa" w:w="2880"/>
          </w:tcPr>
          <w:p>
            <w:r>
              <w:t>Gestionar catálogo (crear/editar producto)</w:t>
            </w:r>
          </w:p>
        </w:tc>
        <w:tc>
          <w:tcPr>
            <w:tcW w:type="dxa" w:w="2880"/>
          </w:tcPr>
          <w:p>
            <w:r>
              <w:t>Tenant Owner/Admin</w:t>
            </w:r>
          </w:p>
        </w:tc>
      </w:tr>
      <w:tr>
        <w:tc>
          <w:tcPr>
            <w:tcW w:type="dxa" w:w="2880"/>
          </w:tcPr>
          <w:p>
            <w:r>
              <w:t>UC-03</w:t>
            </w:r>
          </w:p>
        </w:tc>
        <w:tc>
          <w:tcPr>
            <w:tcW w:type="dxa" w:w="2880"/>
          </w:tcPr>
          <w:p>
            <w:r>
              <w:t>Publicar/archivar producto</w:t>
            </w:r>
          </w:p>
        </w:tc>
        <w:tc>
          <w:tcPr>
            <w:tcW w:type="dxa" w:w="2880"/>
          </w:tcPr>
          <w:p>
            <w:r>
              <w:t>Tenant Owner/Admin</w:t>
            </w:r>
          </w:p>
        </w:tc>
      </w:tr>
      <w:tr>
        <w:tc>
          <w:tcPr>
            <w:tcW w:type="dxa" w:w="2880"/>
          </w:tcPr>
          <w:p>
            <w:r>
              <w:t>UC-04</w:t>
            </w:r>
          </w:p>
        </w:tc>
        <w:tc>
          <w:tcPr>
            <w:tcW w:type="dxa" w:w="2880"/>
          </w:tcPr>
          <w:p>
            <w:r>
              <w:t>Navegar tienda y ver producto</w:t>
            </w:r>
          </w:p>
        </w:tc>
        <w:tc>
          <w:tcPr>
            <w:tcW w:type="dxa" w:w="2880"/>
          </w:tcPr>
          <w:p>
            <w:r>
              <w:t>Buyer</w:t>
            </w:r>
          </w:p>
        </w:tc>
      </w:tr>
      <w:tr>
        <w:tc>
          <w:tcPr>
            <w:tcW w:type="dxa" w:w="2880"/>
          </w:tcPr>
          <w:p>
            <w:r>
              <w:t>UC-05</w:t>
            </w:r>
          </w:p>
        </w:tc>
        <w:tc>
          <w:tcPr>
            <w:tcW w:type="dxa" w:w="2880"/>
          </w:tcPr>
          <w:p>
            <w:r>
              <w:t>Gestionar carrito (agregar/quitar/actualizar)</w:t>
            </w:r>
          </w:p>
        </w:tc>
        <w:tc>
          <w:tcPr>
            <w:tcW w:type="dxa" w:w="2880"/>
          </w:tcPr>
          <w:p>
            <w:r>
              <w:t>Buyer</w:t>
            </w:r>
          </w:p>
        </w:tc>
      </w:tr>
      <w:tr>
        <w:tc>
          <w:tcPr>
            <w:tcW w:type="dxa" w:w="2880"/>
          </w:tcPr>
          <w:p>
            <w:r>
              <w:t>UC-06</w:t>
            </w:r>
          </w:p>
        </w:tc>
        <w:tc>
          <w:tcPr>
            <w:tcW w:type="dxa" w:w="2880"/>
          </w:tcPr>
          <w:p>
            <w:r>
              <w:t>Checkout (capturar datos comprador + envío)</w:t>
            </w:r>
          </w:p>
        </w:tc>
        <w:tc>
          <w:tcPr>
            <w:tcW w:type="dxa" w:w="2880"/>
          </w:tcPr>
          <w:p>
            <w:r>
              <w:t>Buyer</w:t>
            </w:r>
          </w:p>
        </w:tc>
      </w:tr>
      <w:tr>
        <w:tc>
          <w:tcPr>
            <w:tcW w:type="dxa" w:w="2880"/>
          </w:tcPr>
          <w:p>
            <w:r>
              <w:t>UC-07</w:t>
            </w:r>
          </w:p>
        </w:tc>
        <w:tc>
          <w:tcPr>
            <w:tcW w:type="dxa" w:w="2880"/>
          </w:tcPr>
          <w:p>
            <w:r>
              <w:t>Iniciar pago con proveedor</w:t>
            </w:r>
          </w:p>
        </w:tc>
        <w:tc>
          <w:tcPr>
            <w:tcW w:type="dxa" w:w="2880"/>
          </w:tcPr>
          <w:p>
            <w:r>
              <w:t>Buyer + Payment Provider</w:t>
            </w:r>
          </w:p>
        </w:tc>
      </w:tr>
      <w:tr>
        <w:tc>
          <w:tcPr>
            <w:tcW w:type="dxa" w:w="2880"/>
          </w:tcPr>
          <w:p>
            <w:r>
              <w:t>UC-08</w:t>
            </w:r>
          </w:p>
        </w:tc>
        <w:tc>
          <w:tcPr>
            <w:tcW w:type="dxa" w:w="2880"/>
          </w:tcPr>
          <w:p>
            <w:r>
              <w:t>Confirmar pago (callback/webhook) y marcar pedido</w:t>
            </w:r>
          </w:p>
        </w:tc>
        <w:tc>
          <w:tcPr>
            <w:tcW w:type="dxa" w:w="2880"/>
          </w:tcPr>
          <w:p>
            <w:r>
              <w:t>Payment Provider + Backend</w:t>
            </w:r>
          </w:p>
        </w:tc>
      </w:tr>
      <w:tr>
        <w:tc>
          <w:tcPr>
            <w:tcW w:type="dxa" w:w="2880"/>
          </w:tcPr>
          <w:p>
            <w:r>
              <w:t>UC-09</w:t>
            </w:r>
          </w:p>
        </w:tc>
        <w:tc>
          <w:tcPr>
            <w:tcW w:type="dxa" w:w="2880"/>
          </w:tcPr>
          <w:p>
            <w:r>
              <w:t>Administrar pedidos (listar, ver detalle, cambiar estado operativo)</w:t>
            </w:r>
          </w:p>
        </w:tc>
        <w:tc>
          <w:tcPr>
            <w:tcW w:type="dxa" w:w="2880"/>
          </w:tcPr>
          <w:p>
            <w:r>
              <w:t>Tenant Staff/Admin</w:t>
            </w:r>
          </w:p>
        </w:tc>
      </w:tr>
      <w:tr>
        <w:tc>
          <w:tcPr>
            <w:tcW w:type="dxa" w:w="2880"/>
          </w:tcPr>
          <w:p>
            <w:r>
              <w:t>UC-10</w:t>
            </w:r>
          </w:p>
        </w:tc>
        <w:tc>
          <w:tcPr>
            <w:tcW w:type="dxa" w:w="2880"/>
          </w:tcPr>
          <w:p>
            <w:r>
              <w:t>Gestión de usuarios del tenant (RBAC básico)</w:t>
            </w:r>
          </w:p>
        </w:tc>
        <w:tc>
          <w:tcPr>
            <w:tcW w:type="dxa" w:w="2880"/>
          </w:tcPr>
          <w:p>
            <w:r>
              <w:t>Tenant Owner</w:t>
            </w:r>
          </w:p>
        </w:tc>
      </w:tr>
    </w:tbl>
    <w:p>
      <w:pPr>
        <w:pStyle w:val="Heading2"/>
      </w:pPr>
      <w:r>
        <w:t>5. Detalle de casos de uso clave</w:t>
      </w:r>
    </w:p>
    <w:p>
      <w:pPr>
        <w:pStyle w:val="Heading3"/>
      </w:pPr>
      <w:r>
        <w:t>UC-01 – Onboarding de Tenant (crear tienda)</w:t>
      </w:r>
    </w:p>
    <w:p>
      <w:r>
        <w:t>Objetivo: Registrar un nuevo tenant y su tienda, creando el subdominio y el usuario Owner.</w:t>
      </w:r>
    </w:p>
    <w:p>
      <w:r>
        <w:t>Precondiciones:</w:t>
      </w:r>
    </w:p>
    <w:p>
      <w:r>
        <w:t>- El sistema eShopy está operativo.</w:t>
      </w:r>
    </w:p>
    <w:p>
      <w:r>
        <w:t>- El subdominio elegido no existe.</w:t>
      </w:r>
    </w:p>
    <w:p>
      <w:r>
        <w:t>Flujo principal:</w:t>
      </w:r>
    </w:p>
    <w:p>
      <w:r>
        <w:t>1. SuperAdmin o usuario de onboarding inicia alta de tenant.</w:t>
      </w:r>
    </w:p>
    <w:p>
      <w:r>
        <w:t>2. Se registran datos básicos: nombre comercial, RUC/CI (opcional MVP), email Owner, subdominio.</w:t>
      </w:r>
    </w:p>
    <w:p>
      <w:r>
        <w:t>3. Se valida unicidad del subdominio y email.</w:t>
      </w:r>
    </w:p>
    <w:p>
      <w:r>
        <w:t>4. Se crea Tenant + Store (config mínima).</w:t>
      </w:r>
    </w:p>
    <w:p>
      <w:r>
        <w:t>5. Se crea usuario Owner en Keycloak y se asigna rol TENANT_OWNER.</w:t>
      </w:r>
    </w:p>
    <w:p>
      <w:r>
        <w:t>6. Se envía invitación de acceso (email/whatsapp) con link al Admin.</w:t>
      </w:r>
    </w:p>
    <w:p>
      <w:r>
        <w:t>Flujos alternativos / errores:</w:t>
      </w:r>
    </w:p>
    <w:p>
      <w:r>
        <w:t>- Si el subdominio ya existe: rechazar con error controlado.</w:t>
      </w:r>
    </w:p>
    <w:p>
      <w:r>
        <w:t>- Si falla Keycloak: rollback lógico (tenant queda en estado PendingSetup) y se reintenta desde panel.</w:t>
      </w:r>
    </w:p>
    <w:p>
      <w:r>
        <w:t>Postcondiciones:</w:t>
      </w:r>
    </w:p>
    <w:p>
      <w:r>
        <w:t>- Tenant y Store quedan creados.</w:t>
      </w:r>
    </w:p>
    <w:p>
      <w:r>
        <w:t>- Owner puede acceder al Admin del tenant.</w:t>
      </w:r>
    </w:p>
    <w:p>
      <w:pPr>
        <w:pStyle w:val="Heading3"/>
      </w:pPr>
      <w:r>
        <w:t>UC-05 – Gestionar carrito</w:t>
      </w:r>
    </w:p>
    <w:p>
      <w:r>
        <w:t>Objetivo: Permitir al comprador armar un carrito consistente y calculable.</w:t>
      </w:r>
    </w:p>
    <w:p>
      <w:r>
        <w:t>Precondiciones:</w:t>
      </w:r>
    </w:p>
    <w:p>
      <w:r>
        <w:t>- El buyer está navegando una tienda válida (tenant resuelto).</w:t>
      </w:r>
    </w:p>
    <w:p>
      <w:r>
        <w:t>Flujo principal:</w:t>
      </w:r>
    </w:p>
    <w:p>
      <w:r>
        <w:t>1. Buyer agrega un producto al carrito.</w:t>
      </w:r>
    </w:p>
    <w:p>
      <w:r>
        <w:t>2. El sistema valida que el producto esté Active y disponible (si hay stock simple).</w:t>
      </w:r>
    </w:p>
    <w:p>
      <w:r>
        <w:t>3. El carrito guarda item con snapshot de precio actual (para mostrar) y cantidad.</w:t>
      </w:r>
    </w:p>
    <w:p>
      <w:r>
        <w:t>4. Buyer puede aumentar/disminuir cantidad y eliminar items.</w:t>
      </w:r>
    </w:p>
    <w:p>
      <w:r>
        <w:t>5. El sistema recalcula subtotal/total con reglas simples (MVP sin cupones).</w:t>
      </w:r>
    </w:p>
    <w:p>
      <w:r>
        <w:t>Flujos alternativos / errores:</w:t>
      </w:r>
    </w:p>
    <w:p>
      <w:r>
        <w:t>- Si el producto está Archived o no disponible: impedir agregar y mostrar mensaje.</w:t>
      </w:r>
    </w:p>
    <w:p>
      <w:r>
        <w:t>- Si la cantidad supera stock (si aplica): ajustar al máximo permitido.</w:t>
      </w:r>
    </w:p>
    <w:p>
      <w:r>
        <w:t>Postcondiciones:</w:t>
      </w:r>
    </w:p>
    <w:p>
      <w:r>
        <w:t>- El carrito queda persistido (cookie/session o storage) y listo para checkout.</w:t>
      </w:r>
    </w:p>
    <w:p>
      <w:pPr>
        <w:pStyle w:val="Heading3"/>
      </w:pPr>
      <w:r>
        <w:t>UC-06 – Checkout (capturar datos comprador + envío)</w:t>
      </w:r>
    </w:p>
    <w:p>
      <w:r>
        <w:t>Objetivo: Transformar el carrito en un pedido PendingPayment con datos del comprador.</w:t>
      </w:r>
    </w:p>
    <w:p>
      <w:r>
        <w:t>Precondiciones:</w:t>
      </w:r>
    </w:p>
    <w:p>
      <w:r>
        <w:t>- Existe un carrito con al menos 1 item.</w:t>
      </w:r>
    </w:p>
    <w:p>
      <w:r>
        <w:t>Flujo principal:</w:t>
      </w:r>
    </w:p>
    <w:p>
      <w:r>
        <w:t>1. Buyer inicia checkout.</w:t>
      </w:r>
    </w:p>
    <w:p>
      <w:r>
        <w:t>2. Se capturan datos: nombre, documento (opcional), email, teléfono, dirección (si aplica delivery).</w:t>
      </w:r>
    </w:p>
    <w:p>
      <w:r>
        <w:t>3. El sistema valida campos mínimos y normaliza formato (teléfono, email).</w:t>
      </w:r>
    </w:p>
    <w:p>
      <w:r>
        <w:t>4. Se crea Order en estado PendingPayment con items (precio copiado a OrderItem).</w:t>
      </w:r>
    </w:p>
    <w:p>
      <w:r>
        <w:t>5. Se retorna resumen del pedido e instrucciones para pago.</w:t>
      </w:r>
    </w:p>
    <w:p>
      <w:r>
        <w:t>Flujos alternativos / errores:</w:t>
      </w:r>
    </w:p>
    <w:p>
      <w:r>
        <w:t>- Si el carrito está vacío: bloquear y redirigir a la tienda.</w:t>
      </w:r>
    </w:p>
    <w:p>
      <w:r>
        <w:t>- Si hay cambios de precio entre carrito y checkout: el sistema recalcula y notifica antes de confirmar.</w:t>
      </w:r>
    </w:p>
    <w:p>
      <w:r>
        <w:t>Postcondiciones:</w:t>
      </w:r>
    </w:p>
    <w:p>
      <w:r>
        <w:t>- Se crea Order PendingPayment con totales y trazabilidad.</w:t>
      </w:r>
    </w:p>
    <w:p>
      <w:pPr>
        <w:pStyle w:val="Heading3"/>
      </w:pPr>
      <w:r>
        <w:t>UC-07 – Iniciar pago con proveedor</w:t>
      </w:r>
    </w:p>
    <w:p>
      <w:r>
        <w:t>Objetivo: Crear una intención de pago y redirigir al comprador (o abrir modal) para pagar.</w:t>
      </w:r>
    </w:p>
    <w:p>
      <w:r>
        <w:t>Precondiciones:</w:t>
      </w:r>
    </w:p>
    <w:p>
      <w:r>
        <w:t>- Order existe y está PendingPayment.</w:t>
      </w:r>
    </w:p>
    <w:p>
      <w:r>
        <w:t>Flujo principal:</w:t>
      </w:r>
    </w:p>
    <w:p>
      <w:r>
        <w:t>1. Backend crea Payment Initiated para el Order (provider seleccionado).</w:t>
      </w:r>
    </w:p>
    <w:p>
      <w:r>
        <w:t>2. Backend solicita al provider una referencia/checkout session.</w:t>
      </w:r>
    </w:p>
    <w:p>
      <w:r>
        <w:t>3. Se obtiene URL/token de pago del provider.</w:t>
      </w:r>
    </w:p>
    <w:p>
      <w:r>
        <w:t>4. Frontend redirige o muestra pantalla de pago.</w:t>
      </w:r>
    </w:p>
    <w:p>
      <w:r>
        <w:t>Flujos alternativos / errores:</w:t>
      </w:r>
    </w:p>
    <w:p>
      <w:r>
        <w:t>- Si provider no responde: Payment Failed y Order permanece PendingPayment con opción de reintentar.</w:t>
      </w:r>
    </w:p>
    <w:p>
      <w:r>
        <w:t>Postcondiciones:</w:t>
      </w:r>
    </w:p>
    <w:p>
      <w:r>
        <w:t>- Payment queda creado con referencias externas.</w:t>
      </w:r>
    </w:p>
    <w:p>
      <w:pPr>
        <w:pStyle w:val="Heading3"/>
      </w:pPr>
      <w:r>
        <w:t>UC-08 – Confirmar pago (callback/webhook) y marcar pedido</w:t>
      </w:r>
    </w:p>
    <w:p>
      <w:r>
        <w:t>Objetivo: Actualizar estado del pago y del pedido de forma idempotente al recibir confirmación del provider.</w:t>
      </w:r>
    </w:p>
    <w:p>
      <w:r>
        <w:t>Precondiciones:</w:t>
      </w:r>
    </w:p>
    <w:p>
      <w:r>
        <w:t>- Provider envía callback/webhook firmado/validado.</w:t>
      </w:r>
    </w:p>
    <w:p>
      <w:r>
        <w:t>- Payment existe.</w:t>
      </w:r>
    </w:p>
    <w:p>
      <w:r>
        <w:t>Flujo principal:</w:t>
      </w:r>
    </w:p>
    <w:p>
      <w:r>
        <w:t>1. Backend valida autenticidad (firma/secret) del webhook.</w:t>
      </w:r>
    </w:p>
    <w:p>
      <w:r>
        <w:t>2. Backend identifica Payment/Order por referencia externa.</w:t>
      </w:r>
    </w:p>
    <w:p>
      <w:r>
        <w:t>3. Se aplica idempotencia: si el evento ya fue procesado, se retorna OK sin cambios.</w:t>
      </w:r>
    </w:p>
    <w:p>
      <w:r>
        <w:t>4. Si pago confirmado: Payment -&gt; Captured (o equivalente) y Order -&gt; Paid.</w:t>
      </w:r>
    </w:p>
    <w:p>
      <w:r>
        <w:t>5. Se registra auditoría (logs/eventos) con payload mínimo y traceId.</w:t>
      </w:r>
    </w:p>
    <w:p>
      <w:r>
        <w:t>Flujos alternativos / errores:</w:t>
      </w:r>
    </w:p>
    <w:p>
      <w:r>
        <w:t>- Webhook inválido: rechazar y registrar evento de seguridad.</w:t>
      </w:r>
    </w:p>
    <w:p>
      <w:r>
        <w:t>- Pago fallido: Payment -&gt; Failed; Order permanece PendingPayment o Cancelled según regla del provider.</w:t>
      </w:r>
    </w:p>
    <w:p>
      <w:r>
        <w:t>Postcondiciones:</w:t>
      </w:r>
    </w:p>
    <w:p>
      <w:r>
        <w:t>- Order queda Paid y visible en Admin para preparación.</w:t>
      </w:r>
    </w:p>
    <w:p>
      <w:pPr>
        <w:pStyle w:val="Heading2"/>
      </w:pPr>
      <w:r>
        <w:t>6. Diagramas (Mermaid)</w:t>
      </w:r>
    </w:p>
    <w:p>
      <w:r>
        <w:t>Los siguientes diagramas están en formato Mermaid para pegar en Notion/Git/Docs. En siguientes versiones se pueden convertir a imágenes e incrustar en Word.</w:t>
      </w:r>
    </w:p>
    <w:p>
      <w:pPr>
        <w:pStyle w:val="Heading3"/>
      </w:pPr>
      <w:r>
        <w:t>6.1 Diagrama de Contexto</w:t>
      </w:r>
    </w:p>
    <w:p>
      <w:r>
        <w:t>```mermaid</w:t>
        <w:br/>
        <w:t>flowchart LR</w:t>
        <w:br/>
        <w:t xml:space="preserve">  Buyer[Buyer] --&gt;|Navega / Compra| Storefront[Storefront (Angular)]</w:t>
        <w:br/>
        <w:t xml:space="preserve">  TenantAdmin[Tenant Admin/Owner] --&gt;|Gestiona| AdminUI[Admin UI (Angular)]</w:t>
        <w:br/>
        <w:t xml:space="preserve">  Storefront --&gt;|API| Backend[Backend .NET 10]</w:t>
        <w:br/>
        <w:t xml:space="preserve">  AdminUI --&gt;|API| Backend</w:t>
        <w:br/>
        <w:t xml:space="preserve">  Backend --&gt;|Auth OIDC| Keycloak[Keycloak]</w:t>
        <w:br/>
        <w:t xml:space="preserve">  Backend --&gt;|Pagos| PaymentProvider[Payment Provider]</w:t>
        <w:br/>
        <w:t xml:space="preserve">  Backend --&gt;|SQL| SqlServer[(SQL Server)]</w:t>
        <w:br/>
        <w:t xml:space="preserve">  PaymentProvider --&gt;|Webhook/Callback| Backend</w:t>
        <w:br/>
        <w:t>```</w:t>
      </w:r>
    </w:p>
    <w:p>
      <w:pPr>
        <w:pStyle w:val="Heading3"/>
      </w:pPr>
      <w:r>
        <w:t>6.2 Secuencia – Checkout + Pago</w:t>
      </w:r>
    </w:p>
    <w:p>
      <w:r>
        <w:t>```mermaid</w:t>
        <w:br/>
        <w:t>sequenceDiagram</w:t>
        <w:br/>
        <w:t xml:space="preserve">  participant B as Buyer</w:t>
        <w:br/>
        <w:t xml:space="preserve">  participant S as Storefront</w:t>
        <w:br/>
        <w:t xml:space="preserve">  participant A as API (.NET)</w:t>
        <w:br/>
        <w:t xml:space="preserve">  participant P as Payment Provider</w:t>
        <w:br/>
        <w:br/>
        <w:t xml:space="preserve">  B-&gt;&gt;S: Confirmar carrito</w:t>
        <w:br/>
        <w:t xml:space="preserve">  S-&gt;&gt;A: POST /checkout (cart + buyerData)</w:t>
        <w:br/>
        <w:t xml:space="preserve">  A--&gt;&gt;S: OrderId (PendingPayment)</w:t>
        <w:br/>
        <w:t xml:space="preserve">  S-&gt;&gt;A: POST /payments (OrderId)</w:t>
        <w:br/>
        <w:t xml:space="preserve">  A-&gt;&gt;P: Crear sesión de pago</w:t>
        <w:br/>
        <w:t xml:space="preserve">  P--&gt;&gt;A: paymentUrl/reference</w:t>
        <w:br/>
        <w:t xml:space="preserve">  A--&gt;&gt;S: paymentUrl</w:t>
        <w:br/>
        <w:t xml:space="preserve">  S--&gt;&gt;B: Redirigir a pago</w:t>
        <w:br/>
        <w:t xml:space="preserve">  P--&gt;&gt;A: Webhook pago confirmado</w:t>
        <w:br/>
        <w:t xml:space="preserve">  A--&gt;&gt;P: 200 OK (idempotente)</w:t>
        <w:br/>
        <w:t xml:space="preserve">  A--&gt;&gt;S: Order Paid (polling/websocket futuro)</w:t>
        <w:br/>
        <w:t>```</w:t>
      </w:r>
    </w:p>
    <w:p>
      <w:pPr>
        <w:pStyle w:val="Heading2"/>
      </w:pPr>
      <w:r>
        <w:t>7. Entregables siguientes</w:t>
      </w:r>
    </w:p>
    <w:p>
      <w:r>
        <w:t>- Documento 3: Arquitectura Backend (módulos, capas, contratos, multi-tenant enforcement).</w:t>
        <w:br/>
        <w:t>- Definición de APIs (OpenAPI) para UC-01..UC-10.</w:t>
        <w:br/>
        <w:t>- Modelo ER inicial y naming conventions.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