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eShopy – Documento 6: Flujo de Suscripción y Billing (Plan Básico)</w:t>
      </w:r>
    </w:p>
    <w:p>
      <w:r>
        <w:t>Versión: 1.0</w:t>
      </w:r>
    </w:p>
    <w:p>
      <w:r>
        <w:t>Propósito: definir el flujo completo de suscripción y facturación (billing) para el Plan Básico de eShopy, incluyendo onboarding del tenant, autenticación inicial, pago de la suscripción y activación automática del servicio.</w:t>
      </w:r>
    </w:p>
    <w:p>
      <w:pPr>
        <w:pStyle w:val="Heading2"/>
      </w:pPr>
      <w:r>
        <w:t>1. Principios del flujo</w:t>
      </w:r>
    </w:p>
    <w:p>
      <w:r>
        <w:t>- Onboarding self-service, sin intervención manual.</w:t>
      </w:r>
    </w:p>
    <w:p>
      <w:r>
        <w:t>- Backend gobierna todo el flujo y las validaciones.</w:t>
      </w:r>
    </w:p>
    <w:p>
      <w:r>
        <w:t>- Frontend solo guía al usuario (UX), no decide.</w:t>
      </w:r>
    </w:p>
    <w:p>
      <w:r>
        <w:t>- Pago obligatorio para activar el tenant.</w:t>
      </w:r>
    </w:p>
    <w:p>
      <w:r>
        <w:t>- Estados explícitos y auditables en cada paso.</w:t>
      </w:r>
    </w:p>
    <w:p>
      <w:pPr>
        <w:pStyle w:val="Heading2"/>
      </w:pPr>
      <w:r>
        <w:t>2. Actores</w:t>
      </w:r>
    </w:p>
    <w:p>
      <w:r>
        <w:t>- Prospect: usuario que aún no es tenant.</w:t>
      </w:r>
    </w:p>
    <w:p>
      <w:r>
        <w:t>- Tenant Owner: propietario del comercio.</w:t>
      </w:r>
    </w:p>
    <w:p>
      <w:r>
        <w:t>- eShopy Backend.</w:t>
      </w:r>
    </w:p>
    <w:p>
      <w:r>
        <w:t>- Identity Provider (Google via Keycloak).</w:t>
      </w:r>
    </w:p>
    <w:p>
      <w:r>
        <w:t>- Payment Provider (Bancard / PagoPar).</w:t>
      </w:r>
    </w:p>
    <w:p>
      <w:pPr>
        <w:pStyle w:val="Heading2"/>
      </w:pPr>
      <w:r>
        <w:t>3. Estados del Tenant</w:t>
      </w:r>
    </w:p>
    <w:p>
      <w:r>
        <w:t>- Draft: registro iniciado, sin autenticación.</w:t>
      </w:r>
    </w:p>
    <w:p>
      <w:r>
        <w:t>- PendingPayment: autenticado, suscripción aún no pagada.</w:t>
      </w:r>
    </w:p>
    <w:p>
      <w:r>
        <w:t>- Active: suscripción paga, tenant operativo.</w:t>
      </w:r>
    </w:p>
    <w:p>
      <w:r>
        <w:t>- Suspended: falta de pago o bloqueo administrativo.</w:t>
      </w:r>
    </w:p>
    <w:p>
      <w:pPr>
        <w:pStyle w:val="Heading2"/>
      </w:pPr>
      <w:r>
        <w:t>4. Flujo principal de suscripción (happy path)</w:t>
      </w:r>
    </w:p>
    <w:p>
      <w:r>
        <w:t>1. Prospect ingresa a eshopy.com.py y selecciona 'Crear mi tienda'.</w:t>
      </w:r>
    </w:p>
    <w:p>
      <w:r>
        <w:t>2. Frontend inicia login con Google (OIDC) vía Keycloak.</w:t>
      </w:r>
    </w:p>
    <w:p>
      <w:r>
        <w:t>3. Backend recibe token validado y crea usuario provisional.</w:t>
      </w:r>
    </w:p>
    <w:p>
      <w:r>
        <w:t>4. Prospect completa datos del comercio y subdominio deseado.</w:t>
      </w:r>
    </w:p>
    <w:p>
      <w:r>
        <w:t>5. Backend valida subdominio y crea Tenant en estado PendingPayment.</w:t>
      </w:r>
    </w:p>
    <w:p>
      <w:r>
        <w:t>6. Backend crea Store mínima asociada al tenant.</w:t>
      </w:r>
    </w:p>
    <w:p>
      <w:r>
        <w:t>7. Backend inicia pago de suscripción (Plan Básico).</w:t>
      </w:r>
    </w:p>
    <w:p>
      <w:r>
        <w:t>8. Prospect completa el pago en la pasarela.</w:t>
      </w:r>
    </w:p>
    <w:p>
      <w:r>
        <w:t>9. Payment Provider notifica pago exitoso (webhook).</w:t>
      </w:r>
    </w:p>
    <w:p>
      <w:r>
        <w:t>10. Backend valida webhook (firma + idempotencia).</w:t>
      </w:r>
    </w:p>
    <w:p>
      <w:r>
        <w:t>11. Tenant pasa a estado Active.</w:t>
      </w:r>
    </w:p>
    <w:p>
      <w:r>
        <w:t>12. Se asigna rol TENANT_OWNER al usuario.</w:t>
      </w:r>
    </w:p>
    <w:p>
      <w:r>
        <w:t>13. Se habilita acceso al Admin del tenant.</w:t>
      </w:r>
    </w:p>
    <w:p>
      <w:pPr>
        <w:pStyle w:val="Heading2"/>
      </w:pPr>
      <w:r>
        <w:t>5. Flujos alternativos y errores</w:t>
      </w:r>
    </w:p>
    <w:p>
      <w:r>
        <w:t>- Subdominio ya existe: se rechaza y se solicita uno nuevo.</w:t>
      </w:r>
    </w:p>
    <w:p>
      <w:r>
        <w:t>- Pago rechazado o cancelado: tenant permanece en PendingPayment.</w:t>
      </w:r>
    </w:p>
    <w:p>
      <w:r>
        <w:t>- Webhook inválido o duplicado: se ignora y se audita.</w:t>
      </w:r>
    </w:p>
    <w:p>
      <w:r>
        <w:t>- Falla en Keycloak: tenant queda en PendingPayment con reintento manual.</w:t>
      </w:r>
    </w:p>
    <w:p>
      <w:pPr>
        <w:pStyle w:val="Heading2"/>
      </w:pPr>
      <w:r>
        <w:t>6. Modelo de Suscripción</w:t>
      </w:r>
    </w:p>
    <w:p>
      <w:r>
        <w:t>- Tipo: mensual.</w:t>
      </w:r>
    </w:p>
    <w:p>
      <w:r>
        <w:t>- Plan inicial: Plan Básico.</w:t>
      </w:r>
    </w:p>
    <w:p>
      <w:r>
        <w:t>- Renovación automática (si provider lo permite).</w:t>
      </w:r>
    </w:p>
    <w:p>
      <w:r>
        <w:t>- Sin prorrateo en MVP.</w:t>
      </w:r>
    </w:p>
    <w:p>
      <w:r>
        <w:t>- Un tenant tiene una sola suscripción activa.</w:t>
      </w:r>
    </w:p>
    <w:p>
      <w:pPr>
        <w:pStyle w:val="Heading2"/>
      </w:pPr>
      <w:r>
        <w:t>7. Entidades involucradas (conceptual)</w:t>
      </w:r>
    </w:p>
    <w:p>
      <w:r>
        <w:t>- Tenant (estado, owner).</w:t>
      </w:r>
    </w:p>
    <w:p>
      <w:r>
        <w:t>- Store (configuración mínima).</w:t>
      </w:r>
    </w:p>
    <w:p>
      <w:r>
        <w:t>- Subscription (plan, estado, fechas).</w:t>
      </w:r>
    </w:p>
    <w:p>
      <w:r>
        <w:t>- Payment (transacción de suscripción).</w:t>
      </w:r>
    </w:p>
    <w:p>
      <w:r>
        <w:t>- TenantUser (Owner).</w:t>
      </w:r>
    </w:p>
    <w:p>
      <w:pPr>
        <w:pStyle w:val="Heading2"/>
      </w:pPr>
      <w:r>
        <w:t>8. Seguridad</w:t>
      </w:r>
    </w:p>
    <w:p>
      <w:r>
        <w:t>- Autenticación obligatoria con Google.</w:t>
      </w:r>
    </w:p>
    <w:p>
      <w:r>
        <w:t>- Validación de webhook por firma/secret.</w:t>
      </w:r>
    </w:p>
    <w:p>
      <w:r>
        <w:t>- No confiar en callbacks del frontend para estados de pago.</w:t>
      </w:r>
    </w:p>
    <w:p>
      <w:r>
        <w:t>- Auditoría de cada transición de estado.</w:t>
      </w:r>
    </w:p>
    <w:p>
      <w:pPr>
        <w:pStyle w:val="Heading2"/>
      </w:pPr>
      <w:r>
        <w:t>9. Observabilidad</w:t>
      </w:r>
    </w:p>
    <w:p>
      <w:r>
        <w:t>- Logs por cada paso del flujo con CorrelationId.</w:t>
      </w:r>
    </w:p>
    <w:p>
      <w:r>
        <w:t>- AuditLog por creación y cambio de estado del tenant.</w:t>
      </w:r>
    </w:p>
    <w:p>
      <w:r>
        <w:t>- Métricas: tasa de conversión, pagos fallidos.</w:t>
      </w:r>
    </w:p>
    <w:p>
      <w:pPr>
        <w:pStyle w:val="Heading2"/>
      </w:pPr>
      <w:r>
        <w:t>10. Endpoints involucrados (borrador)</w:t>
      </w:r>
    </w:p>
    <w:p>
      <w:r>
        <w:t>- POST /api/onboarding/start</w:t>
      </w:r>
    </w:p>
    <w:p>
      <w:r>
        <w:t>- POST /api/onboarding/tenant</w:t>
      </w:r>
    </w:p>
    <w:p>
      <w:r>
        <w:t>- POST /api/subscriptions/start</w:t>
      </w:r>
    </w:p>
    <w:p>
      <w:r>
        <w:t>- POST /api/payments/webhook/subscription</w:t>
      </w:r>
    </w:p>
    <w:p>
      <w:pPr>
        <w:pStyle w:val="Heading2"/>
      </w:pPr>
      <w:r>
        <w:t>11. Notas para planes futuros</w:t>
      </w:r>
    </w:p>
    <w:p>
      <w:r>
        <w:t>- Plan Gold / Diamond con upgrades de suscripción.</w:t>
      </w:r>
    </w:p>
    <w:p>
      <w:r>
        <w:t>- Facturación electrónica.</w:t>
      </w:r>
    </w:p>
    <w:p>
      <w:r>
        <w:t>- Suspensión automática por falta de pago.</w:t>
      </w:r>
    </w:p>
    <w:p>
      <w:r>
        <w:t>- Portal de billing para el tenant.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