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MedRAGent</w:t>
      </w:r>
    </w:p>
    <w:p>
      <w:pPr>
        <w:jc w:val="center"/>
      </w:pPr>
      <w:r>
        <w:t>Project Implementation Summary</w:t>
      </w:r>
    </w:p>
    <w:p>
      <w:pPr>
        <w:jc w:val="center"/>
      </w:pPr>
      <w:r>
        <w:t>Medical Hierarchical Evidence Retrieval Agent for grounded medical textbook question answering</w:t>
      </w:r>
    </w:p>
    <w:p/>
    <w:p>
      <w:pPr>
        <w:pStyle w:val="Heading1"/>
      </w:pPr>
      <w:r>
        <w:t>1. Project Objective</w:t>
      </w:r>
    </w:p>
    <w:p>
      <w:r>
        <w:t>MedRAGent investigates whether agentic, hierarchical, and iterative retrieval can improve medical question answering compared with conventional single-step retrieval-augmented generation. The system is designed to retrieve evidence from medical textbooks and produce accurate, grounded, interpretable answers with citations.</w:t>
      </w:r>
    </w:p>
    <w:p>
      <w:pPr>
        <w:pStyle w:val="Heading1"/>
      </w:pPr>
      <w:r>
        <w:t>2.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Main work completed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Dataset audit, normalization, duplicate detection, leakage analysis, and manifest generation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Text cleaning, hierarchy parsing, chunking experiments, and metadata preservation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BM25, dense, hybrid retrieval, top-k experiments, and retrieval metrics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Grounded vanilla RAG, generation backends, citations, and answer-quality evaluation</w:t>
            </w:r>
          </w:p>
        </w:tc>
      </w:tr>
      <w:tr>
        <w:tc>
          <w:tcPr>
            <w:tcW w:type="dxa" w:w="3312"/>
          </w:tcPr>
          <w:p>
            <w:r>
              <w:t>Phase 5</w:t>
            </w:r>
          </w:p>
        </w:tc>
        <w:tc>
          <w:tcPr>
            <w:tcW w:type="dxa" w:w="3312"/>
          </w:tcPr>
          <w:p>
            <w:r>
              <w:t>Not started</w:t>
            </w:r>
          </w:p>
        </w:tc>
        <w:tc>
          <w:tcPr>
            <w:tcW w:type="dxa" w:w="3312"/>
          </w:tcPr>
          <w:p>
            <w:r>
              <w:t>Agentic decomposition, verification, iteration, refinement, and adaptive stopping</w:t>
            </w:r>
          </w:p>
        </w:tc>
      </w:tr>
      <w:tr>
        <w:tc>
          <w:tcPr>
            <w:tcW w:type="dxa" w:w="3312"/>
          </w:tcPr>
          <w:p>
            <w:r>
              <w:t>Phase 6</w:t>
            </w:r>
          </w:p>
        </w:tc>
        <w:tc>
          <w:tcPr>
            <w:tcW w:type="dxa" w:w="3312"/>
          </w:tcPr>
          <w:p>
            <w:r>
              <w:t>Not started</w:t>
            </w:r>
          </w:p>
        </w:tc>
        <w:tc>
          <w:tcPr>
            <w:tcW w:type="dxa" w:w="3312"/>
          </w:tcPr>
          <w:p>
            <w:r>
              <w:t>Final comparisons, ablations, statistical analysis, and research conclusions</w:t>
            </w:r>
          </w:p>
        </w:tc>
      </w:tr>
    </w:tbl>
    <w:p/>
    <w:p>
      <w:pPr>
        <w:pStyle w:val="Heading1"/>
      </w:pPr>
      <w:r>
        <w:t>3. Phase 1: Dataset Finalization</w:t>
      </w:r>
    </w:p>
    <w:p>
      <w:r>
        <w:t>The following datasets were collected and incorporated: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MedQA-US</w:t>
            </w:r>
          </w:p>
        </w:tc>
        <w:tc>
          <w:tcPr>
            <w:tcW w:type="dxa" w:w="4968"/>
          </w:tcPr>
          <w:p>
            <w:r>
              <w:t>Primary medical textbook question-answering benchmark</w:t>
            </w:r>
          </w:p>
        </w:tc>
      </w:tr>
      <w:tr>
        <w:tc>
          <w:tcPr>
            <w:tcW w:type="dxa" w:w="4968"/>
          </w:tcPr>
          <w:p>
            <w:r>
              <w:t>MedMCQA</w:t>
            </w:r>
          </w:p>
        </w:tc>
        <w:tc>
          <w:tcPr>
            <w:tcW w:type="dxa" w:w="4968"/>
          </w:tcPr>
          <w:p>
            <w:r>
              <w:t>Medical-domain robustness evaluation</w:t>
            </w:r>
          </w:p>
        </w:tc>
      </w:tr>
      <w:tr>
        <w:tc>
          <w:tcPr>
            <w:tcW w:type="dxa" w:w="4968"/>
          </w:tcPr>
          <w:p>
            <w:r>
              <w:t>MMLU-Medical</w:t>
            </w:r>
          </w:p>
        </w:tc>
        <w:tc>
          <w:tcPr>
            <w:tcW w:type="dxa" w:w="4968"/>
          </w:tcPr>
          <w:p>
            <w:r>
              <w:t>Cross-benchmark medical generalization</w:t>
            </w:r>
          </w:p>
        </w:tc>
      </w:tr>
      <w:tr>
        <w:tc>
          <w:tcPr>
            <w:tcW w:type="dxa" w:w="4968"/>
          </w:tcPr>
          <w:p>
            <w:r>
              <w:t>PubMedQA</w:t>
            </w:r>
          </w:p>
        </w:tc>
        <w:tc>
          <w:tcPr>
            <w:tcW w:type="dxa" w:w="4968"/>
          </w:tcPr>
          <w:p>
            <w:r>
              <w:t>Biomedical literature question answering</w:t>
            </w:r>
          </w:p>
        </w:tc>
      </w:tr>
      <w:tr>
        <w:tc>
          <w:tcPr>
            <w:tcW w:type="dxa" w:w="4968"/>
          </w:tcPr>
          <w:p>
            <w:r>
              <w:t>BioASQ</w:t>
            </w:r>
          </w:p>
        </w:tc>
        <w:tc>
          <w:tcPr>
            <w:tcW w:type="dxa" w:w="4968"/>
          </w:tcPr>
          <w:p>
            <w:r>
              <w:t>Additional biomedical research question answering</w:t>
            </w:r>
          </w:p>
        </w:tc>
      </w:tr>
    </w:tbl>
    <w:p/>
    <w:p>
      <w:r>
        <w:t>The retrieval corpus consists of 18 English medical textbooks from the MedQA textbook collection.</w:t>
      </w:r>
    </w:p>
    <w:p>
      <w:r>
        <w:t>Dataset audit and preparation work included:</w:t>
      </w:r>
    </w:p>
    <w:p>
      <w:pPr>
        <w:pStyle w:val="ListBullet"/>
      </w:pPr>
      <w:r>
        <w:t>Record counting and split verification.</w:t>
      </w:r>
    </w:p>
    <w:p>
      <w:pPr>
        <w:pStyle w:val="ListBullet"/>
      </w:pPr>
      <w:r>
        <w:t>Malformed-record and missing-field detection.</w:t>
      </w:r>
    </w:p>
    <w:p>
      <w:pPr>
        <w:pStyle w:val="ListBullet"/>
      </w:pPr>
      <w:r>
        <w:t>Answer-field validation for multiple-choice and biomedical datasets.</w:t>
      </w:r>
    </w:p>
    <w:p>
      <w:pPr>
        <w:pStyle w:val="ListBullet"/>
      </w:pPr>
      <w:r>
        <w:t>Conversion of different source schemas into a common normalized schema.</w:t>
      </w:r>
    </w:p>
    <w:p>
      <w:pPr>
        <w:pStyle w:val="ListBullet"/>
      </w:pPr>
      <w:r>
        <w:t>Within-dataset and cross-dataset duplicate detection.</w:t>
      </w:r>
    </w:p>
    <w:p>
      <w:pPr>
        <w:pStyle w:val="ListBullet"/>
      </w:pPr>
      <w:r>
        <w:t>Question/textbook overlap and leakage analysis using n-grams.</w:t>
      </w:r>
    </w:p>
    <w:p>
      <w:pPr>
        <w:pStyle w:val="ListBullet"/>
      </w:pPr>
      <w:r>
        <w:t>Creation of audit, duplicate, leakage, and dataset-manifest reports.</w:t>
      </w:r>
    </w:p>
    <w:p>
      <w:pPr>
        <w:pStyle w:val="NoSpacing"/>
      </w:pPr>
      <w:r>
        <w:rPr>
          <w:rFonts w:ascii="Consolas" w:hAnsi="Consolas"/>
          <w:sz w:val="18"/>
        </w:rPr>
        <w:t>id | dataset | split | subset | question | options | answer | context</w:t>
      </w:r>
    </w:p>
    <w:p>
      <w:pPr>
        <w:pStyle w:val="Heading1"/>
      </w:pPr>
      <w:r>
        <w:t>4. Phase 2: Textbook Preprocessing</w:t>
      </w:r>
    </w:p>
    <w:p>
      <w:r>
        <w:t>The textbook preprocessing pipeline performs:</w:t>
      </w:r>
    </w:p>
    <w:p>
      <w:pPr>
        <w:pStyle w:val="ListBullet"/>
      </w:pPr>
      <w:r>
        <w:t>Line-ending and whitespace normalization.</w:t>
      </w:r>
    </w:p>
    <w:p>
      <w:pPr>
        <w:pStyle w:val="ListBullet"/>
      </w:pPr>
      <w:r>
        <w:t>Null-character removal and empty-document detection.</w:t>
      </w:r>
    </w:p>
    <w:p>
      <w:pPr>
        <w:pStyle w:val="ListBullet"/>
      </w:pPr>
      <w:r>
        <w:t>Word and character count generation.</w:t>
      </w:r>
    </w:p>
    <w:p>
      <w:pPr>
        <w:pStyle w:val="ListBullet"/>
      </w:pPr>
      <w:r>
        <w:t>Heuristic extraction of chapter and section headings.</w:t>
      </w:r>
    </w:p>
    <w:p>
      <w:pPr>
        <w:pStyle w:val="ListBullet"/>
      </w:pPr>
      <w:r>
        <w:t>Stable chapter and section identifiers for future hierarchical retrieval.</w:t>
      </w:r>
    </w:p>
    <w:p>
      <w:pPr>
        <w:pStyle w:val="NoSpacing"/>
      </w:pPr>
      <w:r>
        <w:rPr>
          <w:rFonts w:ascii="Consolas" w:hAnsi="Consolas"/>
          <w:sz w:val="18"/>
        </w:rPr>
        <w:t>Book -&gt; Chapter -&gt; Section -&gt; Text content</w:t>
      </w:r>
    </w:p>
    <w:p>
      <w:r>
        <w:t>Baseline chunk configurations generated: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Chunk size</w:t>
            </w:r>
          </w:p>
        </w:tc>
        <w:tc>
          <w:tcPr>
            <w:tcW w:type="dxa" w:w="4968"/>
          </w:tcPr>
          <w:p>
            <w:r>
              <w:t>Overlap</w:t>
            </w:r>
          </w:p>
        </w:tc>
      </w:tr>
      <w:tr>
        <w:tc>
          <w:tcPr>
            <w:tcW w:type="dxa" w:w="4968"/>
          </w:tcPr>
          <w:p>
            <w:r>
              <w:t>250 words</w:t>
            </w:r>
          </w:p>
        </w:tc>
        <w:tc>
          <w:tcPr>
            <w:tcW w:type="dxa" w:w="4968"/>
          </w:tcPr>
          <w:p>
            <w:r>
              <w:t>50 words</w:t>
            </w:r>
          </w:p>
        </w:tc>
      </w:tr>
      <w:tr>
        <w:tc>
          <w:tcPr>
            <w:tcW w:type="dxa" w:w="4968"/>
          </w:tcPr>
          <w:p>
            <w:r>
              <w:t>500 words</w:t>
            </w:r>
          </w:p>
        </w:tc>
        <w:tc>
          <w:tcPr>
            <w:tcW w:type="dxa" w:w="4968"/>
          </w:tcPr>
          <w:p>
            <w:r>
              <w:t>50 words</w:t>
            </w:r>
          </w:p>
        </w:tc>
      </w:tr>
      <w:tr>
        <w:tc>
          <w:tcPr>
            <w:tcW w:type="dxa" w:w="4968"/>
          </w:tcPr>
          <w:p>
            <w:r>
              <w:t>500 words</w:t>
            </w:r>
          </w:p>
        </w:tc>
        <w:tc>
          <w:tcPr>
            <w:tcW w:type="dxa" w:w="4968"/>
          </w:tcPr>
          <w:p>
            <w:r>
              <w:t>100 words</w:t>
            </w:r>
          </w:p>
        </w:tc>
      </w:tr>
      <w:tr>
        <w:tc>
          <w:tcPr>
            <w:tcW w:type="dxa" w:w="4968"/>
          </w:tcPr>
          <w:p>
            <w:r>
              <w:t>1000 words</w:t>
            </w:r>
          </w:p>
        </w:tc>
        <w:tc>
          <w:tcPr>
            <w:tcW w:type="dxa" w:w="4968"/>
          </w:tcPr>
          <w:p>
            <w:r>
              <w:t>100 words</w:t>
            </w:r>
          </w:p>
        </w:tc>
      </w:tr>
      <w:tr>
        <w:tc>
          <w:tcPr>
            <w:tcW w:type="dxa" w:w="4968"/>
          </w:tcPr>
          <w:p>
            <w:r>
              <w:t>1500 words</w:t>
            </w:r>
          </w:p>
        </w:tc>
        <w:tc>
          <w:tcPr>
            <w:tcW w:type="dxa" w:w="4968"/>
          </w:tcPr>
          <w:p>
            <w:r>
              <w:t>200 words</w:t>
            </w:r>
          </w:p>
        </w:tc>
      </w:tr>
    </w:tbl>
    <w:p/>
    <w:p>
      <w:r>
        <w:t>A separate hierarchical chunker preserves chapter and section boundaries. Each hierarchical chunk contains book, chapter, section, index, chunk-size, overlap, and source metadata.</w:t>
      </w:r>
    </w:p>
    <w:p>
      <w:r>
        <w:t>The current preprocessing run produced approximately 149,156 baseline chunks and 29,144 hierarchical chunks.</w:t>
      </w:r>
    </w:p>
    <w:p>
      <w:pPr>
        <w:pStyle w:val="Heading1"/>
      </w:pPr>
      <w:r>
        <w:t>5. Phase 3: Baseline Retrieval</w:t>
      </w:r>
    </w:p>
    <w:p>
      <w:pPr>
        <w:pStyle w:val="Heading2"/>
      </w:pPr>
      <w:r>
        <w:t>BM25 Retrieval</w:t>
      </w:r>
    </w:p>
    <w:p>
      <w:r>
        <w:t>A sparse lexical retriever was implemented using BM25. It tokenizes the corpus, builds an index, scores a question against all chunks, and returns ranked evidence with scores and metadata.</w:t>
      </w:r>
    </w:p>
    <w:p>
      <w:pPr>
        <w:pStyle w:val="Heading2"/>
      </w:pPr>
      <w:r>
        <w:t>Dense Retrieval</w:t>
      </w:r>
    </w:p>
    <w:p>
      <w:r>
        <w:t>A dense retriever was implemented using Sentence Transformers and FAISS. Text chunks are converted into normalized embeddings and searched using inner-product similarity. The embedding model is configurable; the default is BAAI/bge-small-en-v1.5.</w:t>
      </w:r>
    </w:p>
    <w:p>
      <w:pPr>
        <w:pStyle w:val="Heading2"/>
      </w:pPr>
      <w:r>
        <w:t>Hybrid Retrieval</w:t>
      </w:r>
    </w:p>
    <w:p>
      <w:r>
        <w:t>BM25 and dense results are combined using Reciprocal Rank Fusion. This allows lexical and semantic retrieval to contribute without directly comparing incompatible score scales.</w:t>
      </w:r>
    </w:p>
    <w:p>
      <w:r>
        <w:t>The retrieval experiment runner supports:</w:t>
      </w:r>
    </w:p>
    <w:p>
      <w:pPr>
        <w:pStyle w:val="ListBullet"/>
      </w:pPr>
      <w:r>
        <w:t>BM25, dense, hybrid, or all retrieval methods.</w:t>
      </w:r>
    </w:p>
    <w:p>
      <w:pPr>
        <w:pStyle w:val="ListBullet"/>
      </w:pPr>
      <w:r>
        <w:t>Top-k values of 1, 3, 5, 10, and 15.</w:t>
      </w:r>
    </w:p>
    <w:p>
      <w:pPr>
        <w:pStyle w:val="ListBullet"/>
      </w:pPr>
      <w:r>
        <w:t>Configurable embedding models.</w:t>
      </w:r>
    </w:p>
    <w:p>
      <w:pPr>
        <w:pStyle w:val="ListBullet"/>
      </w:pPr>
      <w:r>
        <w:t>JSONL ranked-result output and experiment summaries.</w:t>
      </w:r>
    </w:p>
    <w:p>
      <w:pPr>
        <w:pStyle w:val="ListBullet"/>
      </w:pPr>
      <w:r>
        <w:t>Recall@k, Precision@k, MRR, and nDCG metrics when gold chunk labels are available.</w:t>
      </w:r>
    </w:p>
    <w:p>
      <w:pPr>
        <w:pStyle w:val="NoSpacing"/>
      </w:pPr>
      <w:r>
        <w:rPr>
          <w:rFonts w:ascii="Consolas" w:hAnsi="Consolas"/>
          <w:sz w:val="18"/>
        </w:rPr>
        <w:t>python scripts/run_phase3.py --retriever bm25</w:t>
      </w:r>
    </w:p>
    <w:p>
      <w:pPr>
        <w:pStyle w:val="Heading1"/>
      </w:pPr>
      <w:r>
        <w:t>6. Phase 4: Vanilla RAG</w:t>
      </w:r>
    </w:p>
    <w:p>
      <w:pPr>
        <w:pStyle w:val="NoSpacing"/>
      </w:pPr>
      <w:r>
        <w:rPr>
          <w:rFonts w:ascii="Consolas" w:hAnsi="Consolas"/>
          <w:sz w:val="18"/>
        </w:rPr>
        <w:t>Question -&gt; BM25 retrieval -&gt; Top-k evidence -&gt; Grounded prompt -&gt; Answer -&gt; Evaluation</w:t>
      </w:r>
    </w:p>
    <w:p>
      <w:r>
        <w:t>The Phase 4 implementation includes:</w:t>
      </w:r>
    </w:p>
    <w:p>
      <w:pPr>
        <w:pStyle w:val="ListBullet"/>
      </w:pPr>
      <w:r>
        <w:t>A grounded prompt that instructs the model to use only supplied textbook evidence.</w:t>
      </w:r>
    </w:p>
    <w:p>
      <w:pPr>
        <w:pStyle w:val="ListBullet"/>
      </w:pPr>
      <w:r>
        <w:t>A requirement to cite factual claims using labels such as [C1].</w:t>
      </w:r>
    </w:p>
    <w:p>
      <w:pPr>
        <w:pStyle w:val="ListBullet"/>
      </w:pPr>
      <w:r>
        <w:t>An Ollama backend for local LLM generation.</w:t>
      </w:r>
    </w:p>
    <w:p>
      <w:pPr>
        <w:pStyle w:val="ListBullet"/>
      </w:pPr>
      <w:r>
        <w:t>A deterministic extractive fallback for testing without an LLM.</w:t>
      </w:r>
    </w:p>
    <w:p>
      <w:pPr>
        <w:pStyle w:val="ListBullet"/>
      </w:pPr>
      <w:r>
        <w:t>Multiple-choice answer-letter extraction.</w:t>
      </w:r>
    </w:p>
    <w:p>
      <w:pPr>
        <w:pStyle w:val="ListBullet"/>
      </w:pPr>
      <w:r>
        <w:t>Citation parsing and validation.</w:t>
      </w:r>
    </w:p>
    <w:p>
      <w:pPr>
        <w:pStyle w:val="ListBullet"/>
      </w:pPr>
      <w:r>
        <w:t>A complete vanilla retrieve-then-generate pipeline.</w:t>
      </w:r>
    </w:p>
    <w:p>
      <w:pPr>
        <w:pStyle w:val="Heading2"/>
      </w:pPr>
      <w:r>
        <w:t>Phase 4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Evaluation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Compare predicted multiple-choice letters with ground truth</w:t>
            </w:r>
          </w:p>
        </w:tc>
      </w:tr>
      <w:tr>
        <w:tc>
          <w:tcPr>
            <w:tcW w:type="dxa" w:w="4968"/>
          </w:tcPr>
          <w:p>
            <w:r>
              <w:t>Faithfulness</w:t>
            </w:r>
          </w:p>
        </w:tc>
        <w:tc>
          <w:tcPr>
            <w:tcW w:type="dxa" w:w="4968"/>
          </w:tcPr>
          <w:p>
            <w:r>
              <w:t>Measure claims supported by cited evidence</w:t>
            </w:r>
          </w:p>
        </w:tc>
      </w:tr>
      <w:tr>
        <w:tc>
          <w:tcPr>
            <w:tcW w:type="dxa" w:w="4968"/>
          </w:tcPr>
          <w:p>
            <w:r>
              <w:t>Relevance</w:t>
            </w:r>
          </w:p>
        </w:tc>
        <w:tc>
          <w:tcPr>
            <w:tcW w:type="dxa" w:w="4968"/>
          </w:tcPr>
          <w:p>
            <w:r>
              <w:t>Measure question/evidence term overlap</w:t>
            </w:r>
          </w:p>
        </w:tc>
      </w:tr>
      <w:tr>
        <w:tc>
          <w:tcPr>
            <w:tcW w:type="dxa" w:w="4968"/>
          </w:tcPr>
          <w:p>
            <w:r>
              <w:t>Hallucination analysis</w:t>
            </w:r>
          </w:p>
        </w:tc>
        <w:tc>
          <w:tcPr>
            <w:tcW w:type="dxa" w:w="4968"/>
          </w:tcPr>
          <w:p>
            <w:r>
              <w:t>Measure unsupported and uncited claims</w:t>
            </w:r>
          </w:p>
        </w:tc>
      </w:tr>
    </w:tbl>
    <w:p/>
    <w:p>
      <w:pPr>
        <w:pStyle w:val="NoSpacing"/>
      </w:pPr>
      <w:r>
        <w:rPr>
          <w:rFonts w:ascii="Consolas" w:hAnsi="Consolas"/>
          <w:sz w:val="18"/>
        </w:rPr>
        <w:t>python scripts/run_phase4.py --backend extractive --limit 10</w:t>
      </w:r>
    </w:p>
    <w:p>
      <w:pPr>
        <w:pStyle w:val="NoSpacing"/>
      </w:pPr>
      <w:r>
        <w:rPr>
          <w:rFonts w:ascii="Consolas" w:hAnsi="Consolas"/>
          <w:sz w:val="18"/>
        </w:rPr>
        <w:t>python scripts/run_phase4.py --backend ollama --model llama3.1:8b</w:t>
      </w:r>
    </w:p>
    <w:p>
      <w:pPr>
        <w:pStyle w:val="Heading1"/>
      </w:pPr>
      <w:r>
        <w:t>7. Current System Architecture</w:t>
      </w:r>
    </w:p>
    <w:p>
      <w:pPr>
        <w:pStyle w:val="NoSpacing"/>
      </w:pPr>
      <w:r>
        <w:rPr>
          <w:rFonts w:ascii="Consolas" w:hAnsi="Consolas"/>
          <w:sz w:val="18"/>
        </w:rPr>
        <w:t>Medical datasets</w:t>
        <w:br/>
        <w:t xml:space="preserve">        |</w:t>
        <w:br/>
        <w:t>Dataset audit and normalization</w:t>
        <w:br/>
        <w:t xml:space="preserve">        |</w:t>
        <w:br/>
        <w:t>Medical textbook corpus</w:t>
        <w:br/>
        <w:t xml:space="preserve">        |</w:t>
        <w:br/>
        <w:t>Text cleaning and hierarchy parsing</w:t>
        <w:br/>
        <w:t xml:space="preserve">        |</w:t>
        <w:br/>
        <w:t>Baseline and hierarchical chunking</w:t>
        <w:br/>
        <w:t xml:space="preserve">        |</w:t>
        <w:br/>
        <w:t>BM25 / Dense / Hybrid retrieval</w:t>
        <w:br/>
        <w:t xml:space="preserve">        |</w:t>
        <w:br/>
        <w:t>Top-k textbook evidence</w:t>
        <w:br/>
        <w:t xml:space="preserve">        |</w:t>
        <w:br/>
        <w:t>Grounded vanilla RAG prompt</w:t>
        <w:br/>
        <w:t xml:space="preserve">        |</w:t>
        <w:br/>
        <w:t>Ollama or extractive generator</w:t>
        <w:br/>
        <w:t xml:space="preserve">        |</w:t>
        <w:br/>
        <w:t>Cited answer and evaluation</w:t>
      </w:r>
    </w:p>
    <w:p>
      <w:pPr>
        <w:pStyle w:val="Heading1"/>
      </w:pPr>
      <w:r>
        <w:t>8. Validation Performed</w:t>
      </w:r>
    </w:p>
    <w:p>
      <w:pPr>
        <w:pStyle w:val="ListBullet"/>
      </w:pPr>
      <w:r>
        <w:t>Phase 2 was executed successfully on all 18 textbooks.</w:t>
      </w:r>
    </w:p>
    <w:p>
      <w:pPr>
        <w:pStyle w:val="ListBullet"/>
      </w:pPr>
      <w:r>
        <w:t>BM25 was executed on the generated 28,568-chunk 500-word corpus.</w:t>
      </w:r>
    </w:p>
    <w:p>
      <w:pPr>
        <w:pStyle w:val="ListBullet"/>
      </w:pPr>
      <w:r>
        <w:t>Dense and hybrid retrieval were validated using a deterministic local encoder.</w:t>
      </w:r>
    </w:p>
    <w:p>
      <w:pPr>
        <w:pStyle w:val="ListBullet"/>
      </w:pPr>
      <w:r>
        <w:t>Phase 4 was executed end-to-end on real MedQA-US test data using the extractive backend.</w:t>
      </w:r>
    </w:p>
    <w:p>
      <w:pPr>
        <w:pStyle w:val="ListBullet"/>
      </w:pPr>
      <w:r>
        <w:t>Citation parsing, multiple-choice extraction, faithfulness, relevance, and hallucination calculations were smoke-tested.</w:t>
      </w:r>
    </w:p>
    <w:p>
      <w:pPr>
        <w:pStyle w:val="Heading1"/>
      </w:pPr>
      <w:r>
        <w:t>9. Current Limitations</w:t>
      </w:r>
    </w:p>
    <w:p>
      <w:pPr>
        <w:pStyle w:val="ListBullet"/>
      </w:pPr>
      <w:r>
        <w:t>The normalized question datasets do not yet contain gold textbook chunk IDs, so true retrieval recall cannot yet be reported.</w:t>
      </w:r>
    </w:p>
    <w:p>
      <w:pPr>
        <w:pStyle w:val="ListBullet"/>
      </w:pPr>
      <w:r>
        <w:t>The extractive generator is a deterministic validation backend, not the final research LLM.</w:t>
      </w:r>
    </w:p>
    <w:p>
      <w:pPr>
        <w:pStyle w:val="ListBullet"/>
      </w:pPr>
      <w:r>
        <w:t>Ollama experiments require a local Ollama server and downloaded model.</w:t>
      </w:r>
    </w:p>
    <w:p>
      <w:pPr>
        <w:pStyle w:val="ListBullet"/>
      </w:pPr>
      <w:r>
        <w:t>The hierarchy parser uses heuristic heading detection and should be manually reviewed before final experiments.</w:t>
      </w:r>
    </w:p>
    <w:p>
      <w:pPr>
        <w:pStyle w:val="ListBullet"/>
      </w:pPr>
      <w:r>
        <w:t>Full evaluation across every dataset has not yet been completed.</w:t>
      </w:r>
    </w:p>
    <w:p>
      <w:pPr>
        <w:pStyle w:val="Heading1"/>
      </w:pPr>
      <w:r>
        <w:t>10. Next Development Stage</w:t>
      </w:r>
    </w:p>
    <w:p>
      <w:r>
        <w:t>The next stage is Phase 5: Agentic RAG. Planned components are:</w:t>
      </w:r>
    </w:p>
    <w:p>
      <w:pPr>
        <w:pStyle w:val="ListBullet"/>
      </w:pPr>
      <w:r>
        <w:t>Query complexity detection.</w:t>
      </w:r>
    </w:p>
    <w:p>
      <w:pPr>
        <w:pStyle w:val="ListBullet"/>
      </w:pPr>
      <w:r>
        <w:t>Question decomposition into retrieval sub-questions.</w:t>
      </w:r>
    </w:p>
    <w:p>
      <w:pPr>
        <w:pStyle w:val="ListBullet"/>
      </w:pPr>
      <w:r>
        <w:t>Hierarchical textbook navigation.</w:t>
      </w:r>
    </w:p>
    <w:p>
      <w:pPr>
        <w:pStyle w:val="ListBullet"/>
      </w:pPr>
      <w:r>
        <w:t>Iterative retrieval and query refinement.</w:t>
      </w:r>
    </w:p>
    <w:p>
      <w:pPr>
        <w:pStyle w:val="ListBullet"/>
      </w:pPr>
      <w:r>
        <w:t>Evidence verification.</w:t>
      </w:r>
    </w:p>
    <w:p>
      <w:pPr>
        <w:pStyle w:val="ListBullet"/>
      </w:pPr>
      <w:r>
        <w:t>Adaptive retrieval strategy selection.</w:t>
      </w:r>
    </w:p>
    <w:p>
      <w:pPr>
        <w:pStyle w:val="ListBullet"/>
      </w:pPr>
      <w:r>
        <w:t>Confidence estimation and stop/no-answer behavior.</w:t>
      </w:r>
    </w:p>
    <w:p>
      <w:pPr>
        <w:pStyle w:val="ListBullet"/>
      </w:pPr>
      <w:r>
        <w:t>Comparison of the agentic system against the vanilla RAG baseline.</w:t>
      </w:r>
    </w:p>
    <w:p>
      <w:pPr>
        <w:pStyle w:val="Heading1"/>
      </w:pPr>
      <w:r>
        <w:t>11. Summary for Presentation</w:t>
      </w:r>
    </w:p>
    <w:p>
      <w:r>
        <w:t>So far, I have built the complete baseline infrastructure for MedRAGent. The project now has audited and normalized medical datasets, a cleaned and hierarchically structured textbook corpus, multiple chunking strategies, BM25, dense, and hybrid retrieval, and a grounded vanilla RAG pipeline with citations and evaluation metrics. This provides a controlled baseline against which the planned agentic hierarchical RAG system can be evaluated.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