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Liebestraum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March 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Rangpur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Banik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Building &amp; Construction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