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2026-07-29 14:37</w:t>
      </w:r>
    </w:p>
    <w:p>
      <w:pPr>
        <w:pStyle w:val="Heading2"/>
      </w:pPr>
      <w:r>
        <w:t>Content Overview</w:t>
      </w:r>
    </w:p>
    <w:p>
      <w:r>
        <w:t>Interactive Pricing Calculator with 3 sheet(s) and 191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