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Pricing Module — Complete Overview</w:t>
      </w:r>
    </w:p>
    <w:p>
      <w:r>
        <w:t>Source: combined\Combined-Pricing-Module-Overview.md</w:t>
      </w:r>
    </w:p>
    <w:p>
      <w:r>
        <w:t>Generated: 2026-07-29 13:46</w:t>
      </w:r>
    </w:p>
    <w:p>
      <w:pPr>
        <w:pStyle w:val="Heading2"/>
      </w:pPr>
      <w:r>
        <w:t>Content Overview</w:t>
      </w:r>
    </w:p>
    <w:p>
      <w:r>
        <w:t>Pricing Module — Complete Overview Comprehensive overview of the pricing module system for both Website and Mobile Application projects. Covers architecture, methodology, all parameter categories, and reference costs. Co...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