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Pricing Parameters Reference</w:t>
      </w:r>
    </w:p>
    <w:p>
      <w:r>
        <w:t>Source: combined\Combined-Pricing-Parameters.md</w:t>
      </w:r>
    </w:p>
    <w:p>
      <w:r>
        <w:t>Generated: 2026-07-28 17:11</w:t>
      </w:r>
    </w:p>
    <w:p>
      <w:pPr>
        <w:pStyle w:val="Heading2"/>
      </w:pPr>
      <w:r>
        <w:t>Content Overview</w:t>
      </w:r>
    </w:p>
    <w:p>
      <w:r>
        <w:t>Pricing Parameters Reference Unified pricing parameters sheet covering all cost line items, complexity multipliers, and estimation formulas for both Website and Mobile Application engagements. Covers: 🌐 Website / Web App...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