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b/>
          <w:color w:val="203669"/>
          <w:sz w:val="56"/>
        </w:rPr>
        <w:t>00 — Project Analysis &amp; Delivery Plan</w:t>
      </w:r>
    </w:p>
    <w:p>
      <w:pPr>
        <w:spacing w:after="280"/>
      </w:pPr>
      <w:r>
        <w:rPr>
          <w:color w:val="157E8C"/>
          <w:sz w:val="26"/>
        </w:rPr>
        <w:t>Source review, product gaps, assumptions, priorities, and proposed delivery approach</w:t>
      </w:r>
    </w:p>
    <w:p>
      <w:pPr>
        <w:spacing w:after="400"/>
      </w:pPr>
      <w:r>
        <w:rPr>
          <w:color w:val="64748B"/>
          <w:sz w:val="18"/>
        </w:rPr>
        <w:t>Aadi CRM — Full-Stack Product Specification</w:t>
        <w:br/>
        <w:t>Version 1.0 | 29 October 2026</w:t>
        <w:br/>
        <w:t>React + TypeScript | FastAPI + Python | PostgreSQL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83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for product/engineering review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Source reviewed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User-provided single-file HTML demo: !ssssstml.txt; premium responsive HTML derivative available in the conversation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owner, project manager, UI/UX, frontend, backend, QA, database and DevOps</w:t>
            </w:r>
          </w:p>
        </w:tc>
      </w:tr>
      <w:tr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Versioning</w:t>
            </w:r>
          </w:p>
        </w:tc>
        <w:tc>
          <w:tcPr>
            <w:tcW w:type="dxa" w:w="5083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Baseline v1.0; update document version when scope, API contracts, data model or acceptance criteria change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assessment</w:t>
      </w:r>
    </w:p>
    <w:p>
      <w:r>
        <w:t>The uploaded HTML describes a multi-business, project-based CRM demo. It is a useful workflow prototype, not evidence of a production full-stack system. The implementation should preserve the existing business language and user journeys while moving business rules, persistence, identity, and authorization to a backend and relational database.</w:t>
      </w:r>
    </w:p>
    <w:p>
      <w:pPr>
        <w:pStyle w:val="Heading1"/>
      </w:pPr>
      <w:r>
        <w:t>2. What the source visibly contains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 in demo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Full-stack implication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Business/tenant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Businesses, plans, projects, users, roles; activate/suspend businesses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Tenant-scoped entities, subscription/plan model, server-enforced business status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Admin, Business Owner, Marketing, Salesperson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Permission matrix and role/tenant membership checks on every protected API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records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Contact, phone, location, email, requirement, reference, source, priority, status, expected value, call summary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Validated lead schema, tenant/project ownership, list pagination and audit history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Pipeline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Kanban-like status columns; lead movement; Won/Lost/Nurture and reopen behavior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Transactional status transitions, transition rules, audit events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Follow-ups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Sequence steps, due dates, call outcomes, snooze, reschedule, custom date, skip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Persistent follow-up records, timezone policy, reminder queries and activity history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import/export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CSV-like import/export and spreadsheet parsing via XLSX library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Server-side import validation, preview/error report, safe exports, file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Project-specific fields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Hiring stage/outcome; paneer order amount; preschool expected value; space/site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templates plus typed custom-field definitions and values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Home, team performance, KPIs, campaigns, reminders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Permission-aware aggregation endpoints and reliable metric definitions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data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Hard-coded sample businesses, leads and demo user switcher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Remove production demo-switching; seed non-sensitive development fixtures only</w:t>
            </w:r>
          </w:p>
        </w:tc>
      </w:tr>
    </w:tbl>
    <w:p/>
    <w:p>
      <w:pPr>
        <w:pStyle w:val="Heading1"/>
      </w:pPr>
      <w:r>
        <w:t>3. Gaps to close before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Gap / risk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Required response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Client-side state / sample seed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PostgreSQL persistence and backend-owned state; migrations and backups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user switcher is not authentication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Login/logout, password hashing, session/token lifecycle, account recovery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 filtering in browser is not security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Authorize on every API using user, tenant, project, ownership and permission context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proven tenant isolation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Derive tenant scope from authenticated membership; never trust tenant_id sent by client alone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actions lack proven audit trail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critical changes and append-only lead activity events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 can contain malformed or duplicate rows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Preview, field validation, row-level errors, limits, idempotency/duplicate policy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Follow-up timing ambiguity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tenant timezone, due-date semantics, overdue rules and notification delivery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fields vary by project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Typed field schema, validation, searchable fields policy, controlled migration strategy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KPIs are not formally defined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Agree formulas, filters, date windows, currency and conversion denominator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evidenced automated test suite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Unit, API/integration, authorization, UI and end-to-end coverage in CI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4. User-wise access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User/role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Proposed access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Restrictions / checks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Create/manage businesses, plans, platform projects, users and roles; suspend/activate tenant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Platform-wide scope; sensitive actions audited; no implicit right to bypass audit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Owner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dashboard, all leads in own tenant, project setup, team, assignments, KPIs, campaign visibility where enabled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Cannot read or modify another tenant; cannot grant permissions beyond own authority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Campaign results and campaign reporting; optional read-only lead attribution if explicitly approved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Read-only by default; no lead mutation or user/plan administration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Salesperson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Assigned projects, own assigned leads, pipeline, calls, follow-ups, own activity/KPIs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Cannot view or change another salesperson's leads unless a specific permission allows it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Tenant administrator (optional distinction)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 team and tenant settings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whether this is a separate role or part of Business Owner</w:t>
            </w:r>
          </w:p>
        </w:tc>
      </w:tr>
    </w:tbl>
    <w:p/>
    <w:p>
      <w:pPr>
        <w:pStyle w:val="Heading1"/>
      </w:pPr>
      <w:r>
        <w:t>5. Recommended MVP scope</w:t>
      </w:r>
    </w:p>
    <w:p>
      <w:pPr>
        <w:pStyle w:val="ListBullet"/>
        <w:spacing w:after="40"/>
      </w:pPr>
      <w:r>
        <w:t>Authentication, logout, current-user profile and server-side role/permission enforcement.</w:t>
      </w:r>
    </w:p>
    <w:p>
      <w:pPr>
        <w:pStyle w:val="ListBullet"/>
        <w:spacing w:after="40"/>
      </w:pPr>
      <w:r>
        <w:t>Tenant/business and project setup; team membership and project assignment.</w:t>
      </w:r>
    </w:p>
    <w:p>
      <w:pPr>
        <w:pStyle w:val="ListBullet"/>
        <w:spacing w:after="40"/>
      </w:pPr>
      <w:r>
        <w:t>Lead CRUD, search/filter/sort/pagination, detail drawer/page, assignment and activity timeline.</w:t>
      </w:r>
    </w:p>
    <w:p>
      <w:pPr>
        <w:pStyle w:val="ListBullet"/>
        <w:spacing w:after="40"/>
      </w:pPr>
      <w:r>
        <w:t>Pipeline status transitions including Won, Lost with reason, Nurture and reopen.</w:t>
      </w:r>
    </w:p>
    <w:p>
      <w:pPr>
        <w:pStyle w:val="ListBullet"/>
        <w:spacing w:after="40"/>
      </w:pPr>
      <w:r>
        <w:t>Follow-up tasks, due dates, call outcomes, reschedule/snooze/skip, overdue/today views.</w:t>
      </w:r>
    </w:p>
    <w:p>
      <w:pPr>
        <w:pStyle w:val="ListBullet"/>
        <w:spacing w:after="40"/>
      </w:pPr>
      <w:r>
        <w:t>Project templates and custom fields for the four visible types: Hiring, Paneerwala, Preschool, Space View; generic template remains supported.</w:t>
      </w:r>
    </w:p>
    <w:p>
      <w:pPr>
        <w:pStyle w:val="ListBullet"/>
        <w:spacing w:after="40"/>
      </w:pPr>
      <w:r>
        <w:t>CSV/XLSX import preview, row errors, controlled commit, export current authorized filter.</w:t>
      </w:r>
    </w:p>
    <w:p>
      <w:pPr>
        <w:pStyle w:val="ListBullet"/>
        <w:spacing w:after="40"/>
      </w:pPr>
      <w:r>
        <w:t>Dashboard and KPI definitions; owner/team performance; campaign module as a read-only or phase-two module if no campaign-management workflow exists.</w:t>
      </w:r>
    </w:p>
    <w:p>
      <w:pPr>
        <w:pStyle w:val="ListBullet"/>
        <w:spacing w:after="40"/>
      </w:pPr>
      <w:r>
        <w:t>Responsive premium UI, loading/empty/error states, accessibility and audit events.</w:t>
      </w:r>
    </w:p>
    <w:p>
      <w:pPr>
        <w:pStyle w:val="Heading1"/>
      </w:pPr>
      <w:r>
        <w:t>6. Proposed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3389"/>
            <w:vAlign w:val="center"/>
            <w:shd w:fill="20366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Exit gate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 Confirm scope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 role matrix, KPI definitions, field rules, tenant boundaries, hosting and notification requirements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owner signs assumptions and acceptance criteria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 Foundation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Repository, environments, CI, DB migrations, auth, tenant isolation, audit logging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tests prove cross-tenant denial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 Core CRM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Businesses/projects/team, leads, details, assignment, status pipeline, activity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CRUD and status-transition tests pass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 Follow-ups &amp; reporting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Follow-up engine, reminders, KPIs, team views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Date/time and KPI tests pass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 Import/export &amp; custom fields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templates, import preview, error report, safe export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Malformed/duplicate file cases pass</w:t>
            </w:r>
          </w:p>
        </w:tc>
      </w:tr>
      <w:tr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 Hardening &amp; release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QA, accessibility, performance, backup/restore, deployment runbook</w:t>
            </w:r>
          </w:p>
        </w:tc>
        <w:tc>
          <w:tcPr>
            <w:tcW w:type="dxa" w:w="3389"/>
            <w:vAlign w:val="center"/>
            <w:shd w:fill="F1F5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UAT sign-off; no open critical/high defects</w:t>
            </w:r>
          </w:p>
        </w:tc>
      </w:tr>
    </w:tbl>
    <w:p/>
    <w:p>
      <w:pPr>
        <w:pStyle w:val="Heading1"/>
      </w:pPr>
      <w:r>
        <w:t>7. Decisions that must be confirmed</w:t>
      </w:r>
    </w:p>
    <w:p>
      <w:pPr>
        <w:pStyle w:val="ListBullet"/>
        <w:spacing w:after="40"/>
      </w:pPr>
      <w:r>
        <w:t>Is this single-company CRM or a SaaS product for multiple businesses? The demo indicates multiple businesses; this plan assumes multi-tenant SaaS.</w:t>
      </w:r>
    </w:p>
    <w:p>
      <w:pPr>
        <w:pStyle w:val="ListBullet"/>
        <w:spacing w:after="40"/>
      </w:pPr>
      <w:r>
        <w:t>Should Marketing see only campaign results or also leads and lead-source data?</w:t>
      </w:r>
    </w:p>
    <w:p>
      <w:pPr>
        <w:pStyle w:val="ListBullet"/>
        <w:spacing w:after="40"/>
      </w:pPr>
      <w:r>
        <w:t>Can Business Owners see every lead and assign all salespeople, as shown in the demo?</w:t>
      </w:r>
    </w:p>
    <w:p>
      <w:pPr>
        <w:pStyle w:val="ListBullet"/>
        <w:spacing w:after="40"/>
      </w:pPr>
      <w:r>
        <w:t>Are campaign creation, email/SMS, calendar sync, and push notifications in MVP? This plan excludes outbound campaign execution and third-party integrations until approved.</w:t>
      </w:r>
    </w:p>
    <w:p>
      <w:pPr>
        <w:pStyle w:val="ListBullet"/>
        <w:spacing w:after="40"/>
      </w:pPr>
      <w:r>
        <w:t>Should user login use email/password only, or also Google/Microsoft SSO and MFA?</w:t>
      </w:r>
    </w:p>
    <w:p>
      <w:pPr>
        <w:pStyle w:val="ListBullet"/>
        <w:spacing w:after="40"/>
      </w:pPr>
      <w:r>
        <w:t>Should imported duplicate leads be blocked, warned, or allowed? Define duplicate key (phone, email, tenant/project, etc.).</w:t>
      </w:r>
    </w:p>
    <w:p>
      <w:pPr>
        <w:pStyle w:val="ListBullet"/>
        <w:spacing w:after="40"/>
      </w:pPr>
      <w:r>
        <w:t>Currency is assumed INR (₹), based on the UI. Confirm whether multiple currencies are needed.</w:t>
      </w:r>
    </w:p>
    <w:p>
      <w:pPr>
        <w:pStyle w:val="ListBullet"/>
        <w:spacing w:after="40"/>
      </w:pPr>
      <w:r>
        <w:t>Confirm hosting/provider, target user count, retention rules, backup RPO/RTO and SLA.</w:t>
      </w:r>
    </w:p>
    <w:p>
      <w:pPr>
        <w:pStyle w:val="Heading1"/>
      </w:pPr>
      <w:r>
        <w:t>8. Source and external references</w:t>
      </w:r>
    </w:p>
    <w:p>
      <w:r>
        <w:t>Source-derived findings above come from the provided HTML's navigation, sample user definitions, lead schema, demo workflows and project-specific fields. The proposed stack and security/testing practices below are recommendations, not facts already implemented.</w:t>
      </w:r>
    </w:p>
    <w:p>
      <w:pPr>
        <w:pStyle w:val="ListBullet"/>
        <w:spacing w:after="40"/>
      </w:pPr>
      <w:r>
        <w:t>FastAPI security and OpenAPI security schemes: https://fastapi.tiangolo.com/tutorial/security/</w:t>
      </w:r>
    </w:p>
    <w:p>
      <w:pPr>
        <w:pStyle w:val="ListBullet"/>
        <w:spacing w:after="40"/>
      </w:pPr>
      <w:r>
        <w:t>React reference and TypeScript guidance: https://react.dev/reference/react and https://react.dev/learn/typescript</w:t>
      </w:r>
    </w:p>
    <w:p>
      <w:pPr>
        <w:pStyle w:val="ListBullet"/>
        <w:spacing w:after="40"/>
      </w:pPr>
      <w:r>
        <w:t>PostgreSQL constraints and referential integrity: https://www.postgresql.org/docs/current/ddl-constraints.html</w:t>
      </w:r>
    </w:p>
    <w:p>
      <w:pPr>
        <w:pStyle w:val="ListBullet"/>
        <w:spacing w:after="40"/>
      </w:pPr>
      <w:r>
        <w:t>OWASP API Security Top 10 (2023), especially object-level authorization and authentication: https://owasp.org/www-project-api-security/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Internal working specification • Confirm assumptions before production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AADI CRM  /  PRODUCT &amp;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3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6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4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7E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36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