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b/>
          <w:color w:val="203669"/>
          <w:sz w:val="56"/>
        </w:rPr>
        <w:t>03 — Software Design Document (SDD)</w:t>
      </w:r>
    </w:p>
    <w:p>
      <w:pPr>
        <w:spacing w:after="280"/>
      </w:pPr>
      <w:r>
        <w:rPr>
          <w:color w:val="157E8C"/>
          <w:sz w:val="26"/>
        </w:rPr>
        <w:t>System architecture, module responsibilities, flows, API contracts and design decisions</w:t>
      </w:r>
    </w:p>
    <w:p>
      <w:pPr>
        <w:spacing w:after="400"/>
      </w:pPr>
      <w:r>
        <w:rPr>
          <w:color w:val="64748B"/>
          <w:sz w:val="18"/>
        </w:rPr>
        <w:t>Aadi CRM — Full-Stack Product Specification</w:t>
        <w:br/>
        <w:t>Version 1.0 | 29 October 2026</w:t>
        <w:br/>
        <w:t>React + TypeScript | FastAPI + Python | PostgreSQL</w:t>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03669"/>
          </w:tcPr>
          <w:p>
            <w:pPr>
              <w:spacing w:after="0"/>
            </w:pPr>
            <w:r/>
            <w:r>
              <w:rPr>
                <w:b/>
                <w:color w:val="FFFFFF"/>
                <w:sz w:val="18"/>
              </w:rPr>
              <w:t>Field</w:t>
            </w:r>
          </w:p>
        </w:tc>
        <w:tc>
          <w:tcPr>
            <w:tcW w:type="dxa" w:w="5083"/>
            <w:vAlign w:val="center"/>
            <w:shd w:fill="203669"/>
          </w:tcPr>
          <w:p>
            <w:pPr>
              <w:spacing w:after="0"/>
            </w:pPr>
            <w:r/>
            <w:r>
              <w:rPr>
                <w:b/>
                <w:color w:val="FFFFFF"/>
                <w:sz w:val="18"/>
              </w:rPr>
              <w:t>Value</w:t>
            </w:r>
          </w:p>
        </w:tc>
      </w:tr>
      <w:tr>
        <w:tc>
          <w:tcPr>
            <w:tcW w:type="dxa" w:w="5083"/>
            <w:vAlign w:val="center"/>
          </w:tcPr>
          <w:p>
            <w:pPr>
              <w:spacing w:after="0"/>
            </w:pPr>
            <w:r/>
            <w:r>
              <w:rPr>
                <w:b w:val="0"/>
                <w:sz w:val="17"/>
              </w:rPr>
              <w:t>Status</w:t>
            </w:r>
          </w:p>
        </w:tc>
        <w:tc>
          <w:tcPr>
            <w:tcW w:type="dxa" w:w="5083"/>
            <w:vAlign w:val="center"/>
          </w:tcPr>
          <w:p>
            <w:pPr>
              <w:spacing w:after="0"/>
            </w:pPr>
            <w:r/>
            <w:r>
              <w:rPr>
                <w:b w:val="0"/>
                <w:sz w:val="17"/>
              </w:rPr>
              <w:t>Draft for product/engineering review</w:t>
            </w:r>
          </w:p>
        </w:tc>
      </w:tr>
      <w:tr>
        <w:tc>
          <w:tcPr>
            <w:tcW w:type="dxa" w:w="5083"/>
            <w:vAlign w:val="center"/>
            <w:shd w:fill="F1F5FB"/>
          </w:tcPr>
          <w:p>
            <w:pPr>
              <w:spacing w:after="0"/>
            </w:pPr>
            <w:r/>
            <w:r>
              <w:rPr>
                <w:b w:val="0"/>
                <w:sz w:val="17"/>
              </w:rPr>
              <w:t>Source reviewed</w:t>
            </w:r>
          </w:p>
        </w:tc>
        <w:tc>
          <w:tcPr>
            <w:tcW w:type="dxa" w:w="5083"/>
            <w:vAlign w:val="center"/>
            <w:shd w:fill="F1F5FB"/>
          </w:tcPr>
          <w:p>
            <w:pPr>
              <w:spacing w:after="0"/>
            </w:pPr>
            <w:r/>
            <w:r>
              <w:rPr>
                <w:b w:val="0"/>
                <w:sz w:val="17"/>
              </w:rPr>
              <w:t>User-provided single-file HTML demo: !ssssstml.txt; premium responsive HTML derivative available in the conversation</w:t>
            </w:r>
          </w:p>
        </w:tc>
      </w:tr>
      <w:tr>
        <w:tc>
          <w:tcPr>
            <w:tcW w:type="dxa" w:w="5083"/>
            <w:vAlign w:val="center"/>
          </w:tcPr>
          <w:p>
            <w:pPr>
              <w:spacing w:after="0"/>
            </w:pPr>
            <w:r/>
            <w:r>
              <w:rPr>
                <w:b w:val="0"/>
                <w:sz w:val="17"/>
              </w:rPr>
              <w:t>Audience</w:t>
            </w:r>
          </w:p>
        </w:tc>
        <w:tc>
          <w:tcPr>
            <w:tcW w:type="dxa" w:w="5083"/>
            <w:vAlign w:val="center"/>
          </w:tcPr>
          <w:p>
            <w:pPr>
              <w:spacing w:after="0"/>
            </w:pPr>
            <w:r/>
            <w:r>
              <w:rPr>
                <w:b w:val="0"/>
                <w:sz w:val="17"/>
              </w:rPr>
              <w:t>Product owner, project manager, UI/UX, frontend, backend, QA, database and DevOps</w:t>
            </w:r>
          </w:p>
        </w:tc>
      </w:tr>
      <w:tr>
        <w:tc>
          <w:tcPr>
            <w:tcW w:type="dxa" w:w="5083"/>
            <w:vAlign w:val="center"/>
            <w:shd w:fill="F1F5FB"/>
          </w:tcPr>
          <w:p>
            <w:pPr>
              <w:spacing w:after="0"/>
            </w:pPr>
            <w:r/>
            <w:r>
              <w:rPr>
                <w:b w:val="0"/>
                <w:sz w:val="17"/>
              </w:rPr>
              <w:t>Versioning</w:t>
            </w:r>
          </w:p>
        </w:tc>
        <w:tc>
          <w:tcPr>
            <w:tcW w:type="dxa" w:w="5083"/>
            <w:vAlign w:val="center"/>
            <w:shd w:fill="F1F5FB"/>
          </w:tcPr>
          <w:p>
            <w:pPr>
              <w:spacing w:after="0"/>
            </w:pPr>
            <w:r/>
            <w:r>
              <w:rPr>
                <w:b w:val="0"/>
                <w:sz w:val="17"/>
              </w:rPr>
              <w:t>Baseline v1.0; update document version when scope, API contracts, data model or acceptance criteria change</w:t>
            </w:r>
          </w:p>
        </w:tc>
      </w:tr>
    </w:tbl>
    <w:p/>
    <w:p>
      <w:r>
        <w:br w:type="page"/>
      </w:r>
    </w:p>
    <w:p>
      <w:pPr>
        <w:pStyle w:val="Heading1"/>
      </w:pPr>
      <w:r>
        <w:t>1. Architecture overview</w:t>
      </w:r>
    </w:p>
    <w:p>
      <w:pPr>
        <w:spacing w:before="60" w:after="160"/>
        <w:ind w:left="259"/>
      </w:pPr>
      <w:r>
        <w:rPr>
          <w:rFonts w:ascii="Consolas" w:hAnsi="Consolas"/>
          <w:color w:val="214257"/>
          <w:sz w:val="16"/>
        </w:rPr>
        <w:t>Browser (React + TypeScript)</w:t>
        <w:br/>
        <w:t xml:space="preserve">        | HTTPS / JSON /api/v1</w:t>
        <w:br/>
        <w:t xml:space="preserve">        v</w:t>
        <w:br/>
        <w:t>FastAPI routers -&gt; AuthN/AuthZ dependencies -&gt; Service layer</w:t>
        <w:br/>
        <w:t xml:space="preserve">                                           -&gt; Repository / SQLAlchemy</w:t>
        <w:br/>
        <w:t xml:space="preserve">                                           -&gt; PostgreSQL</w:t>
        <w:br/>
        <w:t>All write paths -&gt; transaction + audit/activity event</w:t>
        <w:br/>
        <w:t>Scheduled/background work (phase 2) -&gt; due reminders / import jobs</w:t>
        <w:br/>
      </w:r>
    </w:p>
    <w:p>
      <w:r>
        <w:t>Use a modular monolith for the MVP rather than microservices. This keeps deployment and debugging manageable while keeping boundaries explicit enough to split later if scale or team ownership requires it.</w:t>
      </w:r>
    </w:p>
    <w:p>
      <w:pPr>
        <w:pStyle w:val="Heading1"/>
      </w:pPr>
      <w:r>
        <w:t>2. Core modules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03669"/>
          </w:tcPr>
          <w:p>
            <w:pPr>
              <w:spacing w:after="0"/>
            </w:pPr>
            <w:r/>
            <w:r>
              <w:rPr>
                <w:b/>
                <w:color w:val="FFFFFF"/>
                <w:sz w:val="18"/>
              </w:rPr>
              <w:t>Module</w:t>
            </w:r>
          </w:p>
        </w:tc>
        <w:tc>
          <w:tcPr>
            <w:tcW w:type="dxa" w:w="3389"/>
            <w:vAlign w:val="center"/>
            <w:shd w:fill="203669"/>
          </w:tcPr>
          <w:p>
            <w:pPr>
              <w:spacing w:after="0"/>
            </w:pPr>
            <w:r/>
            <w:r>
              <w:rPr>
                <w:b/>
                <w:color w:val="FFFFFF"/>
                <w:sz w:val="18"/>
              </w:rPr>
              <w:t>Responsibilities</w:t>
            </w:r>
          </w:p>
        </w:tc>
        <w:tc>
          <w:tcPr>
            <w:tcW w:type="dxa" w:w="3389"/>
            <w:vAlign w:val="center"/>
            <w:shd w:fill="203669"/>
          </w:tcPr>
          <w:p>
            <w:pPr>
              <w:spacing w:after="0"/>
            </w:pPr>
            <w:r/>
            <w:r>
              <w:rPr>
                <w:b/>
                <w:color w:val="FFFFFF"/>
                <w:sz w:val="18"/>
              </w:rPr>
              <w:t>Primary entities</w:t>
            </w:r>
          </w:p>
        </w:tc>
      </w:tr>
      <w:tr>
        <w:tc>
          <w:tcPr>
            <w:tcW w:type="dxa" w:w="3389"/>
            <w:vAlign w:val="center"/>
          </w:tcPr>
          <w:p>
            <w:pPr>
              <w:spacing w:after="0"/>
            </w:pPr>
            <w:r/>
            <w:r>
              <w:rPr>
                <w:b w:val="0"/>
                <w:sz w:val="17"/>
              </w:rPr>
              <w:t>Identity &amp; access</w:t>
            </w:r>
          </w:p>
        </w:tc>
        <w:tc>
          <w:tcPr>
            <w:tcW w:type="dxa" w:w="3389"/>
            <w:vAlign w:val="center"/>
          </w:tcPr>
          <w:p>
            <w:pPr>
              <w:spacing w:after="0"/>
            </w:pPr>
            <w:r/>
            <w:r>
              <w:rPr>
                <w:b w:val="0"/>
                <w:sz w:val="17"/>
              </w:rPr>
              <w:t>Login/logout, sessions, current user, roles, permissions, tenant memberships</w:t>
            </w:r>
          </w:p>
        </w:tc>
        <w:tc>
          <w:tcPr>
            <w:tcW w:type="dxa" w:w="3389"/>
            <w:vAlign w:val="center"/>
          </w:tcPr>
          <w:p>
            <w:pPr>
              <w:spacing w:after="0"/>
            </w:pPr>
            <w:r/>
            <w:r>
              <w:rPr>
                <w:b w:val="0"/>
                <w:sz w:val="17"/>
              </w:rPr>
              <w:t>users, roles, permissions, role_permissions, memberships, sessions</w:t>
            </w:r>
          </w:p>
        </w:tc>
      </w:tr>
      <w:tr>
        <w:tc>
          <w:tcPr>
            <w:tcW w:type="dxa" w:w="3389"/>
            <w:vAlign w:val="center"/>
            <w:shd w:fill="F1F5FB"/>
          </w:tcPr>
          <w:p>
            <w:pPr>
              <w:spacing w:after="0"/>
            </w:pPr>
            <w:r/>
            <w:r>
              <w:rPr>
                <w:b w:val="0"/>
                <w:sz w:val="17"/>
              </w:rPr>
              <w:t>Tenant/business admin</w:t>
            </w:r>
          </w:p>
        </w:tc>
        <w:tc>
          <w:tcPr>
            <w:tcW w:type="dxa" w:w="3389"/>
            <w:vAlign w:val="center"/>
            <w:shd w:fill="F1F5FB"/>
          </w:tcPr>
          <w:p>
            <w:pPr>
              <w:spacing w:after="0"/>
            </w:pPr>
            <w:r/>
            <w:r>
              <w:rPr>
                <w:b w:val="0"/>
                <w:sz w:val="17"/>
              </w:rPr>
              <w:t>Business lifecycle, plans, suspension, tenant settings</w:t>
            </w:r>
          </w:p>
        </w:tc>
        <w:tc>
          <w:tcPr>
            <w:tcW w:type="dxa" w:w="3389"/>
            <w:vAlign w:val="center"/>
            <w:shd w:fill="F1F5FB"/>
          </w:tcPr>
          <w:p>
            <w:pPr>
              <w:spacing w:after="0"/>
            </w:pPr>
            <w:r/>
            <w:r>
              <w:rPr>
                <w:b w:val="0"/>
                <w:sz w:val="17"/>
              </w:rPr>
              <w:t>tenants, plans, subscriptions</w:t>
            </w:r>
          </w:p>
        </w:tc>
      </w:tr>
      <w:tr>
        <w:tc>
          <w:tcPr>
            <w:tcW w:type="dxa" w:w="3389"/>
            <w:vAlign w:val="center"/>
          </w:tcPr>
          <w:p>
            <w:pPr>
              <w:spacing w:after="0"/>
            </w:pPr>
            <w:r/>
            <w:r>
              <w:rPr>
                <w:b w:val="0"/>
                <w:sz w:val="17"/>
              </w:rPr>
              <w:t>Projects &amp; templates</w:t>
            </w:r>
          </w:p>
        </w:tc>
        <w:tc>
          <w:tcPr>
            <w:tcW w:type="dxa" w:w="3389"/>
            <w:vAlign w:val="center"/>
          </w:tcPr>
          <w:p>
            <w:pPr>
              <w:spacing w:after="0"/>
            </w:pPr>
            <w:r/>
            <w:r>
              <w:rPr>
                <w:b w:val="0"/>
                <w:sz w:val="17"/>
              </w:rPr>
              <w:t>Project CRUD, project membership, project template and field definitions</w:t>
            </w:r>
          </w:p>
        </w:tc>
        <w:tc>
          <w:tcPr>
            <w:tcW w:type="dxa" w:w="3389"/>
            <w:vAlign w:val="center"/>
          </w:tcPr>
          <w:p>
            <w:pPr>
              <w:spacing w:after="0"/>
            </w:pPr>
            <w:r/>
            <w:r>
              <w:rPr>
                <w:b w:val="0"/>
                <w:sz w:val="17"/>
              </w:rPr>
              <w:t>projects, project_memberships, custom_field_definitions</w:t>
            </w:r>
          </w:p>
        </w:tc>
      </w:tr>
      <w:tr>
        <w:tc>
          <w:tcPr>
            <w:tcW w:type="dxa" w:w="3389"/>
            <w:vAlign w:val="center"/>
            <w:shd w:fill="F1F5FB"/>
          </w:tcPr>
          <w:p>
            <w:pPr>
              <w:spacing w:after="0"/>
            </w:pPr>
            <w:r/>
            <w:r>
              <w:rPr>
                <w:b w:val="0"/>
                <w:sz w:val="17"/>
              </w:rPr>
              <w:t>Lead management</w:t>
            </w:r>
          </w:p>
        </w:tc>
        <w:tc>
          <w:tcPr>
            <w:tcW w:type="dxa" w:w="3389"/>
            <w:vAlign w:val="center"/>
            <w:shd w:fill="F1F5FB"/>
          </w:tcPr>
          <w:p>
            <w:pPr>
              <w:spacing w:after="0"/>
            </w:pPr>
            <w:r/>
            <w:r>
              <w:rPr>
                <w:b w:val="0"/>
                <w:sz w:val="17"/>
              </w:rPr>
              <w:t>Lead CRUD, filters, assignment, details, status transitions, custom values</w:t>
            </w:r>
          </w:p>
        </w:tc>
        <w:tc>
          <w:tcPr>
            <w:tcW w:type="dxa" w:w="3389"/>
            <w:vAlign w:val="center"/>
            <w:shd w:fill="F1F5FB"/>
          </w:tcPr>
          <w:p>
            <w:pPr>
              <w:spacing w:after="0"/>
            </w:pPr>
            <w:r/>
            <w:r>
              <w:rPr>
                <w:b w:val="0"/>
                <w:sz w:val="17"/>
              </w:rPr>
              <w:t>leads, lead_custom_values, lead_activities</w:t>
            </w:r>
          </w:p>
        </w:tc>
      </w:tr>
      <w:tr>
        <w:tc>
          <w:tcPr>
            <w:tcW w:type="dxa" w:w="3389"/>
            <w:vAlign w:val="center"/>
          </w:tcPr>
          <w:p>
            <w:pPr>
              <w:spacing w:after="0"/>
            </w:pPr>
            <w:r/>
            <w:r>
              <w:rPr>
                <w:b w:val="0"/>
                <w:sz w:val="17"/>
              </w:rPr>
              <w:t>Pipeline</w:t>
            </w:r>
          </w:p>
        </w:tc>
        <w:tc>
          <w:tcPr>
            <w:tcW w:type="dxa" w:w="3389"/>
            <w:vAlign w:val="center"/>
          </w:tcPr>
          <w:p>
            <w:pPr>
              <w:spacing w:after="0"/>
            </w:pPr>
            <w:r/>
            <w:r>
              <w:rPr>
                <w:b w:val="0"/>
                <w:sz w:val="17"/>
              </w:rPr>
              <w:t>Stage/status transitions, Won/Lost/Nurture/reopen policies</w:t>
            </w:r>
          </w:p>
        </w:tc>
        <w:tc>
          <w:tcPr>
            <w:tcW w:type="dxa" w:w="3389"/>
            <w:vAlign w:val="center"/>
          </w:tcPr>
          <w:p>
            <w:pPr>
              <w:spacing w:after="0"/>
            </w:pPr>
            <w:r/>
            <w:r>
              <w:rPr>
                <w:b w:val="0"/>
                <w:sz w:val="17"/>
              </w:rPr>
              <w:t>leads, lead_activities</w:t>
            </w:r>
          </w:p>
        </w:tc>
      </w:tr>
      <w:tr>
        <w:tc>
          <w:tcPr>
            <w:tcW w:type="dxa" w:w="3389"/>
            <w:vAlign w:val="center"/>
            <w:shd w:fill="F1F5FB"/>
          </w:tcPr>
          <w:p>
            <w:pPr>
              <w:spacing w:after="0"/>
            </w:pPr>
            <w:r/>
            <w:r>
              <w:rPr>
                <w:b w:val="0"/>
                <w:sz w:val="17"/>
              </w:rPr>
              <w:t>Follow-ups</w:t>
            </w:r>
          </w:p>
        </w:tc>
        <w:tc>
          <w:tcPr>
            <w:tcW w:type="dxa" w:w="3389"/>
            <w:vAlign w:val="center"/>
            <w:shd w:fill="F1F5FB"/>
          </w:tcPr>
          <w:p>
            <w:pPr>
              <w:spacing w:after="0"/>
            </w:pPr>
            <w:r/>
            <w:r>
              <w:rPr>
                <w:b w:val="0"/>
                <w:sz w:val="17"/>
              </w:rPr>
              <w:t>Due items, call outcomes, reschedule/snooze/skip and history</w:t>
            </w:r>
          </w:p>
        </w:tc>
        <w:tc>
          <w:tcPr>
            <w:tcW w:type="dxa" w:w="3389"/>
            <w:vAlign w:val="center"/>
            <w:shd w:fill="F1F5FB"/>
          </w:tcPr>
          <w:p>
            <w:pPr>
              <w:spacing w:after="0"/>
            </w:pPr>
            <w:r/>
            <w:r>
              <w:rPr>
                <w:b w:val="0"/>
                <w:sz w:val="17"/>
              </w:rPr>
              <w:t>follow_up_plans, follow_ups, lead_activities</w:t>
            </w:r>
          </w:p>
        </w:tc>
      </w:tr>
      <w:tr>
        <w:tc>
          <w:tcPr>
            <w:tcW w:type="dxa" w:w="3389"/>
            <w:vAlign w:val="center"/>
          </w:tcPr>
          <w:p>
            <w:pPr>
              <w:spacing w:after="0"/>
            </w:pPr>
            <w:r/>
            <w:r>
              <w:rPr>
                <w:b w:val="0"/>
                <w:sz w:val="17"/>
              </w:rPr>
              <w:t>Import/export</w:t>
            </w:r>
          </w:p>
        </w:tc>
        <w:tc>
          <w:tcPr>
            <w:tcW w:type="dxa" w:w="3389"/>
            <w:vAlign w:val="center"/>
          </w:tcPr>
          <w:p>
            <w:pPr>
              <w:spacing w:after="0"/>
            </w:pPr>
            <w:r/>
            <w:r>
              <w:rPr>
                <w:b w:val="0"/>
                <w:sz w:val="17"/>
              </w:rPr>
              <w:t>Upload validation, preview, row errors, commit, authorized export</w:t>
            </w:r>
          </w:p>
        </w:tc>
        <w:tc>
          <w:tcPr>
            <w:tcW w:type="dxa" w:w="3389"/>
            <w:vAlign w:val="center"/>
          </w:tcPr>
          <w:p>
            <w:pPr>
              <w:spacing w:after="0"/>
            </w:pPr>
            <w:r/>
            <w:r>
              <w:rPr>
                <w:b w:val="0"/>
                <w:sz w:val="17"/>
              </w:rPr>
              <w:t>import_jobs, import_rows (optional), leads</w:t>
            </w:r>
          </w:p>
        </w:tc>
      </w:tr>
      <w:tr>
        <w:tc>
          <w:tcPr>
            <w:tcW w:type="dxa" w:w="3389"/>
            <w:vAlign w:val="center"/>
            <w:shd w:fill="F1F5FB"/>
          </w:tcPr>
          <w:p>
            <w:pPr>
              <w:spacing w:after="0"/>
            </w:pPr>
            <w:r/>
            <w:r>
              <w:rPr>
                <w:b w:val="0"/>
                <w:sz w:val="17"/>
              </w:rPr>
              <w:t>Reporting</w:t>
            </w:r>
          </w:p>
        </w:tc>
        <w:tc>
          <w:tcPr>
            <w:tcW w:type="dxa" w:w="3389"/>
            <w:vAlign w:val="center"/>
            <w:shd w:fill="F1F5FB"/>
          </w:tcPr>
          <w:p>
            <w:pPr>
              <w:spacing w:after="0"/>
            </w:pPr>
            <w:r/>
            <w:r>
              <w:rPr>
                <w:b w:val="0"/>
                <w:sz w:val="17"/>
              </w:rPr>
              <w:t>Tenant/team/personal KPIs, campaign summaries and source attribution</w:t>
            </w:r>
          </w:p>
        </w:tc>
        <w:tc>
          <w:tcPr>
            <w:tcW w:type="dxa" w:w="3389"/>
            <w:vAlign w:val="center"/>
            <w:shd w:fill="F1F5FB"/>
          </w:tcPr>
          <w:p>
            <w:pPr>
              <w:spacing w:after="0"/>
            </w:pPr>
            <w:r/>
            <w:r>
              <w:rPr>
                <w:b w:val="0"/>
                <w:sz w:val="17"/>
              </w:rPr>
              <w:t>leads, campaigns, campaign_events (if enabled)</w:t>
            </w:r>
          </w:p>
        </w:tc>
      </w:tr>
      <w:tr>
        <w:tc>
          <w:tcPr>
            <w:tcW w:type="dxa" w:w="3389"/>
            <w:vAlign w:val="center"/>
          </w:tcPr>
          <w:p>
            <w:pPr>
              <w:spacing w:after="0"/>
            </w:pPr>
            <w:r/>
            <w:r>
              <w:rPr>
                <w:b w:val="0"/>
                <w:sz w:val="17"/>
              </w:rPr>
              <w:t>Audit/operations</w:t>
            </w:r>
          </w:p>
        </w:tc>
        <w:tc>
          <w:tcPr>
            <w:tcW w:type="dxa" w:w="3389"/>
            <w:vAlign w:val="center"/>
          </w:tcPr>
          <w:p>
            <w:pPr>
              <w:spacing w:after="0"/>
            </w:pPr>
            <w:r/>
            <w:r>
              <w:rPr>
                <w:b w:val="0"/>
                <w:sz w:val="17"/>
              </w:rPr>
              <w:t>Audit trail, structured logs, health checks</w:t>
            </w:r>
          </w:p>
        </w:tc>
        <w:tc>
          <w:tcPr>
            <w:tcW w:type="dxa" w:w="3389"/>
            <w:vAlign w:val="center"/>
          </w:tcPr>
          <w:p>
            <w:pPr>
              <w:spacing w:after="0"/>
            </w:pPr>
            <w:r/>
            <w:r>
              <w:rPr>
                <w:b w:val="0"/>
                <w:sz w:val="17"/>
              </w:rPr>
              <w:t>audit_logs</w:t>
            </w:r>
          </w:p>
        </w:tc>
      </w:tr>
    </w:tbl>
    <w:p/>
    <w:p>
      <w:pPr>
        <w:pStyle w:val="Heading1"/>
      </w:pPr>
      <w:r>
        <w:t>3. Role and permission design</w:t>
      </w:r>
    </w:p>
    <w:p>
      <w:r>
        <w:t>Represent permissions as stable codes such as leads.read.tenant, leads.read.own, leads.create, leads.update.own, leads.assign, projects.manage, users.manage, roles.manage, reports.read.tenant, campaigns.read.tenant, businesses.manage and plans.manage. The UI may hide actions for usability, but the API must re-check permissions on every request.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03669"/>
          </w:tcPr>
          <w:p>
            <w:pPr>
              <w:spacing w:after="0"/>
            </w:pPr>
            <w:r/>
            <w:r>
              <w:rPr>
                <w:b/>
                <w:color w:val="FFFFFF"/>
                <w:sz w:val="18"/>
              </w:rPr>
              <w:t>Role</w:t>
            </w:r>
          </w:p>
        </w:tc>
        <w:tc>
          <w:tcPr>
            <w:tcW w:type="dxa" w:w="5083"/>
            <w:vAlign w:val="center"/>
            <w:shd w:fill="203669"/>
          </w:tcPr>
          <w:p>
            <w:pPr>
              <w:spacing w:after="0"/>
            </w:pPr>
            <w:r/>
            <w:r>
              <w:rPr>
                <w:b/>
                <w:color w:val="FFFFFF"/>
                <w:sz w:val="18"/>
              </w:rPr>
              <w:t>Suggested permission bundle</w:t>
            </w:r>
          </w:p>
        </w:tc>
      </w:tr>
      <w:tr>
        <w:tc>
          <w:tcPr>
            <w:tcW w:type="dxa" w:w="5083"/>
            <w:vAlign w:val="center"/>
          </w:tcPr>
          <w:p>
            <w:pPr>
              <w:spacing w:after="0"/>
            </w:pPr>
            <w:r/>
            <w:r>
              <w:rPr>
                <w:b w:val="0"/>
                <w:sz w:val="17"/>
              </w:rPr>
              <w:t>Super Admin</w:t>
            </w:r>
          </w:p>
        </w:tc>
        <w:tc>
          <w:tcPr>
            <w:tcW w:type="dxa" w:w="5083"/>
            <w:vAlign w:val="center"/>
          </w:tcPr>
          <w:p>
            <w:pPr>
              <w:spacing w:after="0"/>
            </w:pPr>
            <w:r/>
            <w:r>
              <w:rPr>
                <w:b w:val="0"/>
                <w:sz w:val="17"/>
              </w:rPr>
              <w:t>Platform business/plan management, platform users/roles and cross-tenant administration; audited.</w:t>
            </w:r>
          </w:p>
        </w:tc>
      </w:tr>
      <w:tr>
        <w:tc>
          <w:tcPr>
            <w:tcW w:type="dxa" w:w="5083"/>
            <w:vAlign w:val="center"/>
            <w:shd w:fill="F1F5FB"/>
          </w:tcPr>
          <w:p>
            <w:pPr>
              <w:spacing w:after="0"/>
            </w:pPr>
            <w:r/>
            <w:r>
              <w:rPr>
                <w:b w:val="0"/>
                <w:sz w:val="17"/>
              </w:rPr>
              <w:t>Business Owner</w:t>
            </w:r>
          </w:p>
        </w:tc>
        <w:tc>
          <w:tcPr>
            <w:tcW w:type="dxa" w:w="5083"/>
            <w:vAlign w:val="center"/>
            <w:shd w:fill="F1F5FB"/>
          </w:tcPr>
          <w:p>
            <w:pPr>
              <w:spacing w:after="0"/>
            </w:pPr>
            <w:r/>
            <w:r>
              <w:rPr>
                <w:b w:val="0"/>
                <w:sz w:val="17"/>
              </w:rPr>
              <w:t>Tenant dashboard; tenant lead read/write; assign leads; projects and team management; tenant reports.</w:t>
            </w:r>
          </w:p>
        </w:tc>
      </w:tr>
      <w:tr>
        <w:tc>
          <w:tcPr>
            <w:tcW w:type="dxa" w:w="5083"/>
            <w:vAlign w:val="center"/>
          </w:tcPr>
          <w:p>
            <w:pPr>
              <w:spacing w:after="0"/>
            </w:pPr>
            <w:r/>
            <w:r>
              <w:rPr>
                <w:b w:val="0"/>
                <w:sz w:val="17"/>
              </w:rPr>
              <w:t>Marketing</w:t>
            </w:r>
          </w:p>
        </w:tc>
        <w:tc>
          <w:tcPr>
            <w:tcW w:type="dxa" w:w="5083"/>
            <w:vAlign w:val="center"/>
          </w:tcPr>
          <w:p>
            <w:pPr>
              <w:spacing w:after="0"/>
            </w:pPr>
            <w:r/>
            <w:r>
              <w:rPr>
                <w:b w:val="0"/>
                <w:sz w:val="17"/>
              </w:rPr>
              <w:t>Campaign and attribution reports read-only; optionally scoped lead source report if approved.</w:t>
            </w:r>
          </w:p>
        </w:tc>
      </w:tr>
      <w:tr>
        <w:tc>
          <w:tcPr>
            <w:tcW w:type="dxa" w:w="5083"/>
            <w:vAlign w:val="center"/>
            <w:shd w:fill="F1F5FB"/>
          </w:tcPr>
          <w:p>
            <w:pPr>
              <w:spacing w:after="0"/>
            </w:pPr>
            <w:r/>
            <w:r>
              <w:rPr>
                <w:b w:val="0"/>
                <w:sz w:val="17"/>
              </w:rPr>
              <w:t>Salesperson</w:t>
            </w:r>
          </w:p>
        </w:tc>
        <w:tc>
          <w:tcPr>
            <w:tcW w:type="dxa" w:w="5083"/>
            <w:vAlign w:val="center"/>
            <w:shd w:fill="F1F5FB"/>
          </w:tcPr>
          <w:p>
            <w:pPr>
              <w:spacing w:after="0"/>
            </w:pPr>
            <w:r/>
            <w:r>
              <w:rPr>
                <w:b w:val="0"/>
                <w:sz w:val="17"/>
              </w:rPr>
              <w:t>Read assigned projects and own leads; create leads in assigned projects; update own leads; manage own follow-ups; personal KPIs.</w:t>
            </w:r>
          </w:p>
        </w:tc>
      </w:tr>
    </w:tbl>
    <w:p/>
    <w:p>
      <w:pPr>
        <w:pStyle w:val="Heading1"/>
      </w:pPr>
      <w:r>
        <w:t>4. Important workflows</w:t>
      </w:r>
    </w:p>
    <w:p>
      <w:pPr>
        <w:pStyle w:val="Heading2"/>
      </w:pPr>
      <w:r>
        <w:t>4.1 Login and tenant resolution</w:t>
      </w:r>
    </w:p>
    <w:p>
      <w:pPr>
        <w:pStyle w:val="ListNumber"/>
        <w:spacing w:after="40"/>
      </w:pPr>
      <w:r>
        <w:t>User submits credentials over HTTPS.</w:t>
      </w:r>
    </w:p>
    <w:p>
      <w:pPr>
        <w:pStyle w:val="ListNumber"/>
        <w:spacing w:after="40"/>
      </w:pPr>
      <w:r>
        <w:t>Backend verifies password hash, account state and rate limits.</w:t>
      </w:r>
    </w:p>
    <w:p>
      <w:pPr>
        <w:pStyle w:val="ListNumber"/>
        <w:spacing w:after="40"/>
      </w:pPr>
      <w:r>
        <w:t>Backend creates secure session/access credentials and returns minimal user/permission context.</w:t>
      </w:r>
    </w:p>
    <w:p>
      <w:pPr>
        <w:pStyle w:val="ListNumber"/>
        <w:spacing w:after="40"/>
      </w:pPr>
      <w:r>
        <w:t>Each request resolves authenticated user and active tenant membership; tenant suspension and membership state are checked.</w:t>
      </w:r>
    </w:p>
    <w:p>
      <w:pPr>
        <w:pStyle w:val="ListNumber"/>
        <w:spacing w:after="40"/>
      </w:pPr>
      <w:r>
        <w:t>Frontend renders allowed navigation but treats API responses as the authority.</w:t>
      </w:r>
    </w:p>
    <w:p>
      <w:pPr>
        <w:pStyle w:val="Heading2"/>
      </w:pPr>
      <w:r>
        <w:t>4.2 Create or update a lead</w:t>
      </w:r>
    </w:p>
    <w:p>
      <w:pPr>
        <w:pStyle w:val="ListNumber"/>
        <w:spacing w:after="40"/>
      </w:pPr>
      <w:r>
        <w:t>Frontend sends only editable fields to POST/PATCH /leads.</w:t>
      </w:r>
    </w:p>
    <w:p>
      <w:pPr>
        <w:pStyle w:val="ListNumber"/>
        <w:spacing w:after="40"/>
      </w:pPr>
      <w:r>
        <w:t>API validates field types, required values, tenant/project membership and permissions.</w:t>
      </w:r>
    </w:p>
    <w:p>
      <w:pPr>
        <w:pStyle w:val="ListNumber"/>
        <w:spacing w:after="40"/>
      </w:pPr>
      <w:r>
        <w:t>Service validates custom fields against the project's active template and checks state rules.</w:t>
      </w:r>
    </w:p>
    <w:p>
      <w:pPr>
        <w:pStyle w:val="ListNumber"/>
        <w:spacing w:after="40"/>
      </w:pPr>
      <w:r>
        <w:t>Repository writes lead and activity/audit records in one transaction.</w:t>
      </w:r>
    </w:p>
    <w:p>
      <w:pPr>
        <w:pStyle w:val="ListNumber"/>
        <w:spacing w:after="40"/>
      </w:pPr>
      <w:r>
        <w:t>API returns canonical persisted record; frontend refreshes or updates cache.</w:t>
      </w:r>
    </w:p>
    <w:p>
      <w:pPr>
        <w:pStyle w:val="Heading2"/>
      </w:pPr>
      <w:r>
        <w:t>4.3 Change status to Won/Lost</w:t>
      </w:r>
    </w:p>
    <w:p>
      <w:pPr>
        <w:pStyle w:val="ListNumber"/>
        <w:spacing w:after="40"/>
      </w:pPr>
      <w:r>
        <w:t>API verifies the current status and caller's update permission.</w:t>
      </w:r>
    </w:p>
    <w:p>
      <w:pPr>
        <w:pStyle w:val="ListNumber"/>
        <w:spacing w:after="40"/>
      </w:pPr>
      <w:r>
        <w:t>Won: for Paneerwala require positive actual order amount; for Hiring set recruitment outcome/stage according to configured rule.</w:t>
      </w:r>
    </w:p>
    <w:p>
      <w:pPr>
        <w:pStyle w:val="ListNumber"/>
        <w:spacing w:after="40"/>
      </w:pPr>
      <w:r>
        <w:t>Lost: require an allowed reason; close active follow-up unless a policy says otherwise.</w:t>
      </w:r>
    </w:p>
    <w:p>
      <w:pPr>
        <w:pStyle w:val="ListNumber"/>
        <w:spacing w:after="40"/>
      </w:pPr>
      <w:r>
        <w:t>Write status and event atomically; return updated lead.</w:t>
      </w:r>
    </w:p>
    <w:p>
      <w:pPr>
        <w:pStyle w:val="ListNumber"/>
        <w:spacing w:after="40"/>
      </w:pPr>
      <w:r>
        <w:t>Reopen is a separate explicit transition and must clear/replace closure fields according to rules.</w:t>
      </w:r>
    </w:p>
    <w:p>
      <w:pPr>
        <w:pStyle w:val="Heading2"/>
      </w:pPr>
      <w:r>
        <w:t>4.4 Import leads</w:t>
      </w:r>
    </w:p>
    <w:p>
      <w:pPr>
        <w:pStyle w:val="ListNumber"/>
        <w:spacing w:after="40"/>
      </w:pPr>
      <w:r>
        <w:t>Upload is size/extension checked and parsed in a controlled worker/request path.</w:t>
      </w:r>
    </w:p>
    <w:p>
      <w:pPr>
        <w:pStyle w:val="ListNumber"/>
        <w:spacing w:after="40"/>
      </w:pPr>
      <w:r>
        <w:t>Map incoming headers to known fields; reject unknown fields unless they map to approved custom fields.</w:t>
      </w:r>
    </w:p>
    <w:p>
      <w:pPr>
        <w:pStyle w:val="ListNumber"/>
        <w:spacing w:after="40"/>
      </w:pPr>
      <w:r>
        <w:t>Validate rows and show preview with row-level error messages.</w:t>
      </w:r>
    </w:p>
    <w:p>
      <w:pPr>
        <w:pStyle w:val="ListNumber"/>
        <w:spacing w:after="40"/>
      </w:pPr>
      <w:r>
        <w:t>On confirmation, revalidate permissions and tenant/project scope; apply duplicate policy.</w:t>
      </w:r>
    </w:p>
    <w:p>
      <w:pPr>
        <w:pStyle w:val="ListNumber"/>
        <w:spacing w:after="40"/>
      </w:pPr>
      <w:r>
        <w:t>Commit accepted rows transactionally or by documented chunk policy; return inserted/skipped/rejected counts and downloadable error report.</w:t>
      </w:r>
    </w:p>
    <w:p>
      <w:pPr>
        <w:pStyle w:val="Heading1"/>
      </w:pPr>
      <w:r>
        <w:t>5. Proposed REST endpoint catalogue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03669"/>
          </w:tcPr>
          <w:p>
            <w:pPr>
              <w:spacing w:after="0"/>
            </w:pPr>
            <w:r/>
            <w:r>
              <w:rPr>
                <w:b/>
                <w:color w:val="FFFFFF"/>
                <w:sz w:val="18"/>
              </w:rPr>
              <w:t>Method / path</w:t>
            </w:r>
          </w:p>
        </w:tc>
        <w:tc>
          <w:tcPr>
            <w:tcW w:type="dxa" w:w="3389"/>
            <w:vAlign w:val="center"/>
            <w:shd w:fill="203669"/>
          </w:tcPr>
          <w:p>
            <w:pPr>
              <w:spacing w:after="0"/>
            </w:pPr>
            <w:r/>
            <w:r>
              <w:rPr>
                <w:b/>
                <w:color w:val="FFFFFF"/>
                <w:sz w:val="18"/>
              </w:rPr>
              <w:t>Purpose</w:t>
            </w:r>
          </w:p>
        </w:tc>
        <w:tc>
          <w:tcPr>
            <w:tcW w:type="dxa" w:w="3389"/>
            <w:vAlign w:val="center"/>
            <w:shd w:fill="203669"/>
          </w:tcPr>
          <w:p>
            <w:pPr>
              <w:spacing w:after="0"/>
            </w:pPr>
            <w:r/>
            <w:r>
              <w:rPr>
                <w:b/>
                <w:color w:val="FFFFFF"/>
                <w:sz w:val="18"/>
              </w:rPr>
              <w:t>Access baseline</w:t>
            </w:r>
          </w:p>
        </w:tc>
      </w:tr>
      <w:tr>
        <w:tc>
          <w:tcPr>
            <w:tcW w:type="dxa" w:w="3389"/>
            <w:vAlign w:val="center"/>
          </w:tcPr>
          <w:p>
            <w:pPr>
              <w:spacing w:after="0"/>
            </w:pPr>
            <w:r/>
            <w:r>
              <w:rPr>
                <w:b w:val="0"/>
                <w:sz w:val="17"/>
              </w:rPr>
              <w:t>POST /api/v1/auth/login</w:t>
            </w:r>
          </w:p>
        </w:tc>
        <w:tc>
          <w:tcPr>
            <w:tcW w:type="dxa" w:w="3389"/>
            <w:vAlign w:val="center"/>
          </w:tcPr>
          <w:p>
            <w:pPr>
              <w:spacing w:after="0"/>
            </w:pPr>
            <w:r/>
            <w:r>
              <w:rPr>
                <w:b w:val="0"/>
                <w:sz w:val="17"/>
              </w:rPr>
              <w:t>Authenticate</w:t>
            </w:r>
          </w:p>
        </w:tc>
        <w:tc>
          <w:tcPr>
            <w:tcW w:type="dxa" w:w="3389"/>
            <w:vAlign w:val="center"/>
          </w:tcPr>
          <w:p>
            <w:pPr>
              <w:spacing w:after="0"/>
            </w:pPr>
            <w:r/>
            <w:r>
              <w:rPr>
                <w:b w:val="0"/>
                <w:sz w:val="17"/>
              </w:rPr>
              <w:t>Public but rate-limited</w:t>
            </w:r>
          </w:p>
        </w:tc>
      </w:tr>
      <w:tr>
        <w:tc>
          <w:tcPr>
            <w:tcW w:type="dxa" w:w="3389"/>
            <w:vAlign w:val="center"/>
            <w:shd w:fill="F1F5FB"/>
          </w:tcPr>
          <w:p>
            <w:pPr>
              <w:spacing w:after="0"/>
            </w:pPr>
            <w:r/>
            <w:r>
              <w:rPr>
                <w:b w:val="0"/>
                <w:sz w:val="17"/>
              </w:rPr>
              <w:t>POST /api/v1/auth/logout</w:t>
            </w:r>
          </w:p>
        </w:tc>
        <w:tc>
          <w:tcPr>
            <w:tcW w:type="dxa" w:w="3389"/>
            <w:vAlign w:val="center"/>
            <w:shd w:fill="F1F5FB"/>
          </w:tcPr>
          <w:p>
            <w:pPr>
              <w:spacing w:after="0"/>
            </w:pPr>
            <w:r/>
            <w:r>
              <w:rPr>
                <w:b w:val="0"/>
                <w:sz w:val="17"/>
              </w:rPr>
              <w:t>End session</w:t>
            </w:r>
          </w:p>
        </w:tc>
        <w:tc>
          <w:tcPr>
            <w:tcW w:type="dxa" w:w="3389"/>
            <w:vAlign w:val="center"/>
            <w:shd w:fill="F1F5FB"/>
          </w:tcPr>
          <w:p>
            <w:pPr>
              <w:spacing w:after="0"/>
            </w:pPr>
            <w:r/>
            <w:r>
              <w:rPr>
                <w:b w:val="0"/>
                <w:sz w:val="17"/>
              </w:rPr>
              <w:t>Authenticated</w:t>
            </w:r>
          </w:p>
        </w:tc>
      </w:tr>
      <w:tr>
        <w:tc>
          <w:tcPr>
            <w:tcW w:type="dxa" w:w="3389"/>
            <w:vAlign w:val="center"/>
          </w:tcPr>
          <w:p>
            <w:pPr>
              <w:spacing w:after="0"/>
            </w:pPr>
            <w:r/>
            <w:r>
              <w:rPr>
                <w:b w:val="0"/>
                <w:sz w:val="17"/>
              </w:rPr>
              <w:t>GET /api/v1/auth/me</w:t>
            </w:r>
          </w:p>
        </w:tc>
        <w:tc>
          <w:tcPr>
            <w:tcW w:type="dxa" w:w="3389"/>
            <w:vAlign w:val="center"/>
          </w:tcPr>
          <w:p>
            <w:pPr>
              <w:spacing w:after="0"/>
            </w:pPr>
            <w:r/>
            <w:r>
              <w:rPr>
                <w:b w:val="0"/>
                <w:sz w:val="17"/>
              </w:rPr>
              <w:t>Current user, tenant and permissions</w:t>
            </w:r>
          </w:p>
        </w:tc>
        <w:tc>
          <w:tcPr>
            <w:tcW w:type="dxa" w:w="3389"/>
            <w:vAlign w:val="center"/>
          </w:tcPr>
          <w:p>
            <w:pPr>
              <w:spacing w:after="0"/>
            </w:pPr>
            <w:r/>
            <w:r>
              <w:rPr>
                <w:b w:val="0"/>
                <w:sz w:val="17"/>
              </w:rPr>
              <w:t>Authenticated</w:t>
            </w:r>
          </w:p>
        </w:tc>
      </w:tr>
      <w:tr>
        <w:tc>
          <w:tcPr>
            <w:tcW w:type="dxa" w:w="3389"/>
            <w:vAlign w:val="center"/>
            <w:shd w:fill="F1F5FB"/>
          </w:tcPr>
          <w:p>
            <w:pPr>
              <w:spacing w:after="0"/>
            </w:pPr>
            <w:r/>
            <w:r>
              <w:rPr>
                <w:b w:val="0"/>
                <w:sz w:val="17"/>
              </w:rPr>
              <w:t>GET/POST /api/v1/businesses</w:t>
            </w:r>
          </w:p>
        </w:tc>
        <w:tc>
          <w:tcPr>
            <w:tcW w:type="dxa" w:w="3389"/>
            <w:vAlign w:val="center"/>
            <w:shd w:fill="F1F5FB"/>
          </w:tcPr>
          <w:p>
            <w:pPr>
              <w:spacing w:after="0"/>
            </w:pPr>
            <w:r/>
            <w:r>
              <w:rPr>
                <w:b w:val="0"/>
                <w:sz w:val="17"/>
              </w:rPr>
              <w:t>List/create businesses</w:t>
            </w:r>
          </w:p>
        </w:tc>
        <w:tc>
          <w:tcPr>
            <w:tcW w:type="dxa" w:w="3389"/>
            <w:vAlign w:val="center"/>
            <w:shd w:fill="F1F5FB"/>
          </w:tcPr>
          <w:p>
            <w:pPr>
              <w:spacing w:after="0"/>
            </w:pPr>
            <w:r/>
            <w:r>
              <w:rPr>
                <w:b w:val="0"/>
                <w:sz w:val="17"/>
              </w:rPr>
              <w:t>Super Admin</w:t>
            </w:r>
          </w:p>
        </w:tc>
      </w:tr>
      <w:tr>
        <w:tc>
          <w:tcPr>
            <w:tcW w:type="dxa" w:w="3389"/>
            <w:vAlign w:val="center"/>
          </w:tcPr>
          <w:p>
            <w:pPr>
              <w:spacing w:after="0"/>
            </w:pPr>
            <w:r/>
            <w:r>
              <w:rPr>
                <w:b w:val="0"/>
                <w:sz w:val="17"/>
              </w:rPr>
              <w:t>PATCH /api/v1/businesses/{id}</w:t>
            </w:r>
          </w:p>
        </w:tc>
        <w:tc>
          <w:tcPr>
            <w:tcW w:type="dxa" w:w="3389"/>
            <w:vAlign w:val="center"/>
          </w:tcPr>
          <w:p>
            <w:pPr>
              <w:spacing w:after="0"/>
            </w:pPr>
            <w:r/>
            <w:r>
              <w:rPr>
                <w:b w:val="0"/>
                <w:sz w:val="17"/>
              </w:rPr>
              <w:t>Update/suspend/activate business</w:t>
            </w:r>
          </w:p>
        </w:tc>
        <w:tc>
          <w:tcPr>
            <w:tcW w:type="dxa" w:w="3389"/>
            <w:vAlign w:val="center"/>
          </w:tcPr>
          <w:p>
            <w:pPr>
              <w:spacing w:after="0"/>
            </w:pPr>
            <w:r/>
            <w:r>
              <w:rPr>
                <w:b w:val="0"/>
                <w:sz w:val="17"/>
              </w:rPr>
              <w:t>Super Admin</w:t>
            </w:r>
          </w:p>
        </w:tc>
      </w:tr>
      <w:tr>
        <w:tc>
          <w:tcPr>
            <w:tcW w:type="dxa" w:w="3389"/>
            <w:vAlign w:val="center"/>
            <w:shd w:fill="F1F5FB"/>
          </w:tcPr>
          <w:p>
            <w:pPr>
              <w:spacing w:after="0"/>
            </w:pPr>
            <w:r/>
            <w:r>
              <w:rPr>
                <w:b w:val="0"/>
                <w:sz w:val="17"/>
              </w:rPr>
              <w:t>GET/POST /api/v1/projects</w:t>
            </w:r>
          </w:p>
        </w:tc>
        <w:tc>
          <w:tcPr>
            <w:tcW w:type="dxa" w:w="3389"/>
            <w:vAlign w:val="center"/>
            <w:shd w:fill="F1F5FB"/>
          </w:tcPr>
          <w:p>
            <w:pPr>
              <w:spacing w:after="0"/>
            </w:pPr>
            <w:r/>
            <w:r>
              <w:rPr>
                <w:b w:val="0"/>
                <w:sz w:val="17"/>
              </w:rPr>
              <w:t>List/create projects in active tenant</w:t>
            </w:r>
          </w:p>
        </w:tc>
        <w:tc>
          <w:tcPr>
            <w:tcW w:type="dxa" w:w="3389"/>
            <w:vAlign w:val="center"/>
            <w:shd w:fill="F1F5FB"/>
          </w:tcPr>
          <w:p>
            <w:pPr>
              <w:spacing w:after="0"/>
            </w:pPr>
            <w:r/>
            <w:r>
              <w:rPr>
                <w:b w:val="0"/>
                <w:sz w:val="17"/>
              </w:rPr>
              <w:t>Owner / authorized admin</w:t>
            </w:r>
          </w:p>
        </w:tc>
      </w:tr>
      <w:tr>
        <w:tc>
          <w:tcPr>
            <w:tcW w:type="dxa" w:w="3389"/>
            <w:vAlign w:val="center"/>
          </w:tcPr>
          <w:p>
            <w:pPr>
              <w:spacing w:after="0"/>
            </w:pPr>
            <w:r/>
            <w:r>
              <w:rPr>
                <w:b w:val="0"/>
                <w:sz w:val="17"/>
              </w:rPr>
              <w:t>GET/POST /api/v1/leads</w:t>
            </w:r>
          </w:p>
        </w:tc>
        <w:tc>
          <w:tcPr>
            <w:tcW w:type="dxa" w:w="3389"/>
            <w:vAlign w:val="center"/>
          </w:tcPr>
          <w:p>
            <w:pPr>
              <w:spacing w:after="0"/>
            </w:pPr>
            <w:r/>
            <w:r>
              <w:rPr>
                <w:b w:val="0"/>
                <w:sz w:val="17"/>
              </w:rPr>
              <w:t>List/create scoped leads</w:t>
            </w:r>
          </w:p>
        </w:tc>
        <w:tc>
          <w:tcPr>
            <w:tcW w:type="dxa" w:w="3389"/>
            <w:vAlign w:val="center"/>
          </w:tcPr>
          <w:p>
            <w:pPr>
              <w:spacing w:after="0"/>
            </w:pPr>
            <w:r/>
            <w:r>
              <w:rPr>
                <w:b w:val="0"/>
                <w:sz w:val="17"/>
              </w:rPr>
              <w:t>Role + tenant/project policy</w:t>
            </w:r>
          </w:p>
        </w:tc>
      </w:tr>
      <w:tr>
        <w:tc>
          <w:tcPr>
            <w:tcW w:type="dxa" w:w="3389"/>
            <w:vAlign w:val="center"/>
            <w:shd w:fill="F1F5FB"/>
          </w:tcPr>
          <w:p>
            <w:pPr>
              <w:spacing w:after="0"/>
            </w:pPr>
            <w:r/>
            <w:r>
              <w:rPr>
                <w:b w:val="0"/>
                <w:sz w:val="17"/>
              </w:rPr>
              <w:t>GET/PATCH /api/v1/leads/{id}</w:t>
            </w:r>
          </w:p>
        </w:tc>
        <w:tc>
          <w:tcPr>
            <w:tcW w:type="dxa" w:w="3389"/>
            <w:vAlign w:val="center"/>
            <w:shd w:fill="F1F5FB"/>
          </w:tcPr>
          <w:p>
            <w:pPr>
              <w:spacing w:after="0"/>
            </w:pPr>
            <w:r/>
            <w:r>
              <w:rPr>
                <w:b w:val="0"/>
                <w:sz w:val="17"/>
              </w:rPr>
              <w:t>Read/update lead</w:t>
            </w:r>
          </w:p>
        </w:tc>
        <w:tc>
          <w:tcPr>
            <w:tcW w:type="dxa" w:w="3389"/>
            <w:vAlign w:val="center"/>
            <w:shd w:fill="F1F5FB"/>
          </w:tcPr>
          <w:p>
            <w:pPr>
              <w:spacing w:after="0"/>
            </w:pPr>
            <w:r/>
            <w:r>
              <w:rPr>
                <w:b w:val="0"/>
                <w:sz w:val="17"/>
              </w:rPr>
              <w:t>Object-level scope required</w:t>
            </w:r>
          </w:p>
        </w:tc>
      </w:tr>
      <w:tr>
        <w:tc>
          <w:tcPr>
            <w:tcW w:type="dxa" w:w="3389"/>
            <w:vAlign w:val="center"/>
          </w:tcPr>
          <w:p>
            <w:pPr>
              <w:spacing w:after="0"/>
            </w:pPr>
            <w:r/>
            <w:r>
              <w:rPr>
                <w:b w:val="0"/>
                <w:sz w:val="17"/>
              </w:rPr>
              <w:t>POST /api/v1/leads/{id}/assign</w:t>
            </w:r>
          </w:p>
        </w:tc>
        <w:tc>
          <w:tcPr>
            <w:tcW w:type="dxa" w:w="3389"/>
            <w:vAlign w:val="center"/>
          </w:tcPr>
          <w:p>
            <w:pPr>
              <w:spacing w:after="0"/>
            </w:pPr>
            <w:r/>
            <w:r>
              <w:rPr>
                <w:b w:val="0"/>
                <w:sz w:val="17"/>
              </w:rPr>
              <w:t>Assign/reassign lead</w:t>
            </w:r>
          </w:p>
        </w:tc>
        <w:tc>
          <w:tcPr>
            <w:tcW w:type="dxa" w:w="3389"/>
            <w:vAlign w:val="center"/>
          </w:tcPr>
          <w:p>
            <w:pPr>
              <w:spacing w:after="0"/>
            </w:pPr>
            <w:r/>
            <w:r>
              <w:rPr>
                <w:b w:val="0"/>
                <w:sz w:val="17"/>
              </w:rPr>
              <w:t>Owner / leads.assign</w:t>
            </w:r>
          </w:p>
        </w:tc>
      </w:tr>
      <w:tr>
        <w:tc>
          <w:tcPr>
            <w:tcW w:type="dxa" w:w="3389"/>
            <w:vAlign w:val="center"/>
            <w:shd w:fill="F1F5FB"/>
          </w:tcPr>
          <w:p>
            <w:pPr>
              <w:spacing w:after="0"/>
            </w:pPr>
            <w:r/>
            <w:r>
              <w:rPr>
                <w:b w:val="0"/>
                <w:sz w:val="17"/>
              </w:rPr>
              <w:t>POST /api/v1/leads/{id}/transitions</w:t>
            </w:r>
          </w:p>
        </w:tc>
        <w:tc>
          <w:tcPr>
            <w:tcW w:type="dxa" w:w="3389"/>
            <w:vAlign w:val="center"/>
            <w:shd w:fill="F1F5FB"/>
          </w:tcPr>
          <w:p>
            <w:pPr>
              <w:spacing w:after="0"/>
            </w:pPr>
            <w:r/>
            <w:r>
              <w:rPr>
                <w:b w:val="0"/>
                <w:sz w:val="17"/>
              </w:rPr>
              <w:t>Status transition</w:t>
            </w:r>
          </w:p>
        </w:tc>
        <w:tc>
          <w:tcPr>
            <w:tcW w:type="dxa" w:w="3389"/>
            <w:vAlign w:val="center"/>
            <w:shd w:fill="F1F5FB"/>
          </w:tcPr>
          <w:p>
            <w:pPr>
              <w:spacing w:after="0"/>
            </w:pPr>
            <w:r/>
            <w:r>
              <w:rPr>
                <w:b w:val="0"/>
                <w:sz w:val="17"/>
              </w:rPr>
              <w:t>Lead update permission + transition validation</w:t>
            </w:r>
          </w:p>
        </w:tc>
      </w:tr>
      <w:tr>
        <w:tc>
          <w:tcPr>
            <w:tcW w:type="dxa" w:w="3389"/>
            <w:vAlign w:val="center"/>
          </w:tcPr>
          <w:p>
            <w:pPr>
              <w:spacing w:after="0"/>
            </w:pPr>
            <w:r/>
            <w:r>
              <w:rPr>
                <w:b w:val="0"/>
                <w:sz w:val="17"/>
              </w:rPr>
              <w:t>GET/POST /api/v1/leads/{id}/activities</w:t>
            </w:r>
          </w:p>
        </w:tc>
        <w:tc>
          <w:tcPr>
            <w:tcW w:type="dxa" w:w="3389"/>
            <w:vAlign w:val="center"/>
          </w:tcPr>
          <w:p>
            <w:pPr>
              <w:spacing w:after="0"/>
            </w:pPr>
            <w:r/>
            <w:r>
              <w:rPr>
                <w:b w:val="0"/>
                <w:sz w:val="17"/>
              </w:rPr>
              <w:t>View/add activity/call summary</w:t>
            </w:r>
          </w:p>
        </w:tc>
        <w:tc>
          <w:tcPr>
            <w:tcW w:type="dxa" w:w="3389"/>
            <w:vAlign w:val="center"/>
          </w:tcPr>
          <w:p>
            <w:pPr>
              <w:spacing w:after="0"/>
            </w:pPr>
            <w:r/>
            <w:r>
              <w:rPr>
                <w:b w:val="0"/>
                <w:sz w:val="17"/>
              </w:rPr>
              <w:t>Lead access policy</w:t>
            </w:r>
          </w:p>
        </w:tc>
      </w:tr>
      <w:tr>
        <w:tc>
          <w:tcPr>
            <w:tcW w:type="dxa" w:w="3389"/>
            <w:vAlign w:val="center"/>
            <w:shd w:fill="F1F5FB"/>
          </w:tcPr>
          <w:p>
            <w:pPr>
              <w:spacing w:after="0"/>
            </w:pPr>
            <w:r/>
            <w:r>
              <w:rPr>
                <w:b w:val="0"/>
                <w:sz w:val="17"/>
              </w:rPr>
              <w:t>GET/POST /api/v1/follow-ups</w:t>
            </w:r>
          </w:p>
        </w:tc>
        <w:tc>
          <w:tcPr>
            <w:tcW w:type="dxa" w:w="3389"/>
            <w:vAlign w:val="center"/>
            <w:shd w:fill="F1F5FB"/>
          </w:tcPr>
          <w:p>
            <w:pPr>
              <w:spacing w:after="0"/>
            </w:pPr>
            <w:r/>
            <w:r>
              <w:rPr>
                <w:b w:val="0"/>
                <w:sz w:val="17"/>
              </w:rPr>
              <w:t>List/create follow-ups</w:t>
            </w:r>
          </w:p>
        </w:tc>
        <w:tc>
          <w:tcPr>
            <w:tcW w:type="dxa" w:w="3389"/>
            <w:vAlign w:val="center"/>
            <w:shd w:fill="F1F5FB"/>
          </w:tcPr>
          <w:p>
            <w:pPr>
              <w:spacing w:after="0"/>
            </w:pPr>
            <w:r/>
            <w:r>
              <w:rPr>
                <w:b w:val="0"/>
                <w:sz w:val="17"/>
              </w:rPr>
              <w:t>Own or tenant scope per role</w:t>
            </w:r>
          </w:p>
        </w:tc>
      </w:tr>
      <w:tr>
        <w:tc>
          <w:tcPr>
            <w:tcW w:type="dxa" w:w="3389"/>
            <w:vAlign w:val="center"/>
          </w:tcPr>
          <w:p>
            <w:pPr>
              <w:spacing w:after="0"/>
            </w:pPr>
            <w:r/>
            <w:r>
              <w:rPr>
                <w:b w:val="0"/>
                <w:sz w:val="17"/>
              </w:rPr>
              <w:t>PATCH /api/v1/follow-ups/{id}</w:t>
            </w:r>
          </w:p>
        </w:tc>
        <w:tc>
          <w:tcPr>
            <w:tcW w:type="dxa" w:w="3389"/>
            <w:vAlign w:val="center"/>
          </w:tcPr>
          <w:p>
            <w:pPr>
              <w:spacing w:after="0"/>
            </w:pPr>
            <w:r/>
            <w:r>
              <w:rPr>
                <w:b w:val="0"/>
                <w:sz w:val="17"/>
              </w:rPr>
              <w:t>Reschedule/complete/snooze/skip</w:t>
            </w:r>
          </w:p>
        </w:tc>
        <w:tc>
          <w:tcPr>
            <w:tcW w:type="dxa" w:w="3389"/>
            <w:vAlign w:val="center"/>
          </w:tcPr>
          <w:p>
            <w:pPr>
              <w:spacing w:after="0"/>
            </w:pPr>
            <w:r/>
            <w:r>
              <w:rPr>
                <w:b w:val="0"/>
                <w:sz w:val="17"/>
              </w:rPr>
              <w:t>Owner or authorized manager</w:t>
            </w:r>
          </w:p>
        </w:tc>
      </w:tr>
      <w:tr>
        <w:tc>
          <w:tcPr>
            <w:tcW w:type="dxa" w:w="3389"/>
            <w:vAlign w:val="center"/>
            <w:shd w:fill="F1F5FB"/>
          </w:tcPr>
          <w:p>
            <w:pPr>
              <w:spacing w:after="0"/>
            </w:pPr>
            <w:r/>
            <w:r>
              <w:rPr>
                <w:b w:val="0"/>
                <w:sz w:val="17"/>
              </w:rPr>
              <w:t>POST /api/v1/imports/preview</w:t>
            </w:r>
          </w:p>
        </w:tc>
        <w:tc>
          <w:tcPr>
            <w:tcW w:type="dxa" w:w="3389"/>
            <w:vAlign w:val="center"/>
            <w:shd w:fill="F1F5FB"/>
          </w:tcPr>
          <w:p>
            <w:pPr>
              <w:spacing w:after="0"/>
            </w:pPr>
            <w:r/>
            <w:r>
              <w:rPr>
                <w:b w:val="0"/>
                <w:sz w:val="17"/>
              </w:rPr>
              <w:t>Validate and preview file</w:t>
            </w:r>
          </w:p>
        </w:tc>
        <w:tc>
          <w:tcPr>
            <w:tcW w:type="dxa" w:w="3389"/>
            <w:vAlign w:val="center"/>
            <w:shd w:fill="F1F5FB"/>
          </w:tcPr>
          <w:p>
            <w:pPr>
              <w:spacing w:after="0"/>
            </w:pPr>
            <w:r/>
            <w:r>
              <w:rPr>
                <w:b w:val="0"/>
                <w:sz w:val="17"/>
              </w:rPr>
              <w:t>Import permission</w:t>
            </w:r>
          </w:p>
        </w:tc>
      </w:tr>
      <w:tr>
        <w:tc>
          <w:tcPr>
            <w:tcW w:type="dxa" w:w="3389"/>
            <w:vAlign w:val="center"/>
          </w:tcPr>
          <w:p>
            <w:pPr>
              <w:spacing w:after="0"/>
            </w:pPr>
            <w:r/>
            <w:r>
              <w:rPr>
                <w:b w:val="0"/>
                <w:sz w:val="17"/>
              </w:rPr>
              <w:t>POST /api/v1/imports/{id}/commit</w:t>
            </w:r>
          </w:p>
        </w:tc>
        <w:tc>
          <w:tcPr>
            <w:tcW w:type="dxa" w:w="3389"/>
            <w:vAlign w:val="center"/>
          </w:tcPr>
          <w:p>
            <w:pPr>
              <w:spacing w:after="0"/>
            </w:pPr>
            <w:r/>
            <w:r>
              <w:rPr>
                <w:b w:val="0"/>
                <w:sz w:val="17"/>
              </w:rPr>
              <w:t>Commit validated rows</w:t>
            </w:r>
          </w:p>
        </w:tc>
        <w:tc>
          <w:tcPr>
            <w:tcW w:type="dxa" w:w="3389"/>
            <w:vAlign w:val="center"/>
          </w:tcPr>
          <w:p>
            <w:pPr>
              <w:spacing w:after="0"/>
            </w:pPr>
            <w:r/>
            <w:r>
              <w:rPr>
                <w:b w:val="0"/>
                <w:sz w:val="17"/>
              </w:rPr>
              <w:t>Import permission; idempotent</w:t>
            </w:r>
          </w:p>
        </w:tc>
      </w:tr>
      <w:tr>
        <w:tc>
          <w:tcPr>
            <w:tcW w:type="dxa" w:w="3389"/>
            <w:vAlign w:val="center"/>
            <w:shd w:fill="F1F5FB"/>
          </w:tcPr>
          <w:p>
            <w:pPr>
              <w:spacing w:after="0"/>
            </w:pPr>
            <w:r/>
            <w:r>
              <w:rPr>
                <w:b w:val="0"/>
                <w:sz w:val="17"/>
              </w:rPr>
              <w:t>GET /api/v1/exports/leads</w:t>
            </w:r>
          </w:p>
        </w:tc>
        <w:tc>
          <w:tcPr>
            <w:tcW w:type="dxa" w:w="3389"/>
            <w:vAlign w:val="center"/>
            <w:shd w:fill="F1F5FB"/>
          </w:tcPr>
          <w:p>
            <w:pPr>
              <w:spacing w:after="0"/>
            </w:pPr>
            <w:r/>
            <w:r>
              <w:rPr>
                <w:b w:val="0"/>
                <w:sz w:val="17"/>
              </w:rPr>
              <w:t>Export authorized filtered leads</w:t>
            </w:r>
          </w:p>
        </w:tc>
        <w:tc>
          <w:tcPr>
            <w:tcW w:type="dxa" w:w="3389"/>
            <w:vAlign w:val="center"/>
            <w:shd w:fill="F1F5FB"/>
          </w:tcPr>
          <w:p>
            <w:pPr>
              <w:spacing w:after="0"/>
            </w:pPr>
            <w:r/>
            <w:r>
              <w:rPr>
                <w:b w:val="0"/>
                <w:sz w:val="17"/>
              </w:rPr>
              <w:t>Export permission</w:t>
            </w:r>
          </w:p>
        </w:tc>
      </w:tr>
      <w:tr>
        <w:tc>
          <w:tcPr>
            <w:tcW w:type="dxa" w:w="3389"/>
            <w:vAlign w:val="center"/>
          </w:tcPr>
          <w:p>
            <w:pPr>
              <w:spacing w:after="0"/>
            </w:pPr>
            <w:r/>
            <w:r>
              <w:rPr>
                <w:b w:val="0"/>
                <w:sz w:val="17"/>
              </w:rPr>
              <w:t>GET /api/v1/reports/kpis</w:t>
            </w:r>
          </w:p>
        </w:tc>
        <w:tc>
          <w:tcPr>
            <w:tcW w:type="dxa" w:w="3389"/>
            <w:vAlign w:val="center"/>
          </w:tcPr>
          <w:p>
            <w:pPr>
              <w:spacing w:after="0"/>
            </w:pPr>
            <w:r/>
            <w:r>
              <w:rPr>
                <w:b w:val="0"/>
                <w:sz w:val="17"/>
              </w:rPr>
              <w:t>Role-scoped KPI summary</w:t>
            </w:r>
          </w:p>
        </w:tc>
        <w:tc>
          <w:tcPr>
            <w:tcW w:type="dxa" w:w="3389"/>
            <w:vAlign w:val="center"/>
          </w:tcPr>
          <w:p>
            <w:pPr>
              <w:spacing w:after="0"/>
            </w:pPr>
            <w:r/>
            <w:r>
              <w:rPr>
                <w:b w:val="0"/>
                <w:sz w:val="17"/>
              </w:rPr>
              <w:t>Reports permission</w:t>
            </w:r>
          </w:p>
        </w:tc>
      </w:tr>
      <w:tr>
        <w:tc>
          <w:tcPr>
            <w:tcW w:type="dxa" w:w="3389"/>
            <w:vAlign w:val="center"/>
            <w:shd w:fill="F1F5FB"/>
          </w:tcPr>
          <w:p>
            <w:pPr>
              <w:spacing w:after="0"/>
            </w:pPr>
            <w:r/>
            <w:r>
              <w:rPr>
                <w:b w:val="0"/>
                <w:sz w:val="17"/>
              </w:rPr>
              <w:t>GET /api/v1/reports/team-performance</w:t>
            </w:r>
          </w:p>
        </w:tc>
        <w:tc>
          <w:tcPr>
            <w:tcW w:type="dxa" w:w="3389"/>
            <w:vAlign w:val="center"/>
            <w:shd w:fill="F1F5FB"/>
          </w:tcPr>
          <w:p>
            <w:pPr>
              <w:spacing w:after="0"/>
            </w:pPr>
            <w:r/>
            <w:r>
              <w:rPr>
                <w:b w:val="0"/>
                <w:sz w:val="17"/>
              </w:rPr>
              <w:t>Team aggregates</w:t>
            </w:r>
          </w:p>
        </w:tc>
        <w:tc>
          <w:tcPr>
            <w:tcW w:type="dxa" w:w="3389"/>
            <w:vAlign w:val="center"/>
            <w:shd w:fill="F1F5FB"/>
          </w:tcPr>
          <w:p>
            <w:pPr>
              <w:spacing w:after="0"/>
            </w:pPr>
            <w:r/>
            <w:r>
              <w:rPr>
                <w:b w:val="0"/>
                <w:sz w:val="17"/>
              </w:rPr>
              <w:t>Owner / report manager</w:t>
            </w:r>
          </w:p>
        </w:tc>
      </w:tr>
      <w:tr>
        <w:tc>
          <w:tcPr>
            <w:tcW w:type="dxa" w:w="3389"/>
            <w:vAlign w:val="center"/>
          </w:tcPr>
          <w:p>
            <w:pPr>
              <w:spacing w:after="0"/>
            </w:pPr>
            <w:r/>
            <w:r>
              <w:rPr>
                <w:b w:val="0"/>
                <w:sz w:val="17"/>
              </w:rPr>
              <w:t>GET /api/v1/campaigns</w:t>
            </w:r>
          </w:p>
        </w:tc>
        <w:tc>
          <w:tcPr>
            <w:tcW w:type="dxa" w:w="3389"/>
            <w:vAlign w:val="center"/>
          </w:tcPr>
          <w:p>
            <w:pPr>
              <w:spacing w:after="0"/>
            </w:pPr>
            <w:r/>
            <w:r>
              <w:rPr>
                <w:b w:val="0"/>
                <w:sz w:val="17"/>
              </w:rPr>
              <w:t>Read campaign results</w:t>
            </w:r>
          </w:p>
        </w:tc>
        <w:tc>
          <w:tcPr>
            <w:tcW w:type="dxa" w:w="3389"/>
            <w:vAlign w:val="center"/>
          </w:tcPr>
          <w:p>
            <w:pPr>
              <w:spacing w:after="0"/>
            </w:pPr>
            <w:r/>
            <w:r>
              <w:rPr>
                <w:b w:val="0"/>
                <w:sz w:val="17"/>
              </w:rPr>
              <w:t>Marketing / authorized owner</w:t>
            </w:r>
          </w:p>
        </w:tc>
      </w:tr>
      <w:tr>
        <w:tc>
          <w:tcPr>
            <w:tcW w:type="dxa" w:w="3389"/>
            <w:vAlign w:val="center"/>
            <w:shd w:fill="F1F5FB"/>
          </w:tcPr>
          <w:p>
            <w:pPr>
              <w:spacing w:after="0"/>
            </w:pPr>
            <w:r/>
            <w:r>
              <w:rPr>
                <w:b w:val="0"/>
                <w:sz w:val="17"/>
              </w:rPr>
              <w:t>GET /api/v1/audit-logs</w:t>
            </w:r>
          </w:p>
        </w:tc>
        <w:tc>
          <w:tcPr>
            <w:tcW w:type="dxa" w:w="3389"/>
            <w:vAlign w:val="center"/>
            <w:shd w:fill="F1F5FB"/>
          </w:tcPr>
          <w:p>
            <w:pPr>
              <w:spacing w:after="0"/>
            </w:pPr>
            <w:r/>
            <w:r>
              <w:rPr>
                <w:b w:val="0"/>
                <w:sz w:val="17"/>
              </w:rPr>
              <w:t>Review security-sensitive changes</w:t>
            </w:r>
          </w:p>
        </w:tc>
        <w:tc>
          <w:tcPr>
            <w:tcW w:type="dxa" w:w="3389"/>
            <w:vAlign w:val="center"/>
            <w:shd w:fill="F1F5FB"/>
          </w:tcPr>
          <w:p>
            <w:pPr>
              <w:spacing w:after="0"/>
            </w:pPr>
            <w:r/>
            <w:r>
              <w:rPr>
                <w:b w:val="0"/>
                <w:sz w:val="17"/>
              </w:rPr>
              <w:t>Super Admin or audited admin permission</w:t>
            </w:r>
          </w:p>
        </w:tc>
      </w:tr>
    </w:tbl>
    <w:p/>
    <w:p>
      <w:pPr>
        <w:pStyle w:val="Heading1"/>
      </w:pPr>
      <w:r>
        <w:t>6. Frontend feature structure</w:t>
      </w:r>
    </w:p>
    <w:p>
      <w:pPr>
        <w:spacing w:before="60" w:after="160"/>
        <w:ind w:left="259"/>
      </w:pPr>
      <w:r>
        <w:rPr>
          <w:rFonts w:ascii="Consolas" w:hAnsi="Consolas"/>
          <w:color w:val="214257"/>
          <w:sz w:val="16"/>
        </w:rPr>
        <w:t>src/</w:t>
        <w:br/>
        <w:t xml:space="preserve">  app/                 # router, layouts, route guards, query client</w:t>
        <w:br/>
        <w:t xml:space="preserve">  components/ui/       # buttons, fields, dialogs, tables, badges, skeletons</w:t>
        <w:br/>
        <w:t xml:space="preserve">  features/auth/</w:t>
        <w:br/>
        <w:t xml:space="preserve">  features/businesses/</w:t>
        <w:br/>
        <w:t xml:space="preserve">  features/projects/</w:t>
        <w:br/>
        <w:t xml:space="preserve">  features/team/</w:t>
        <w:br/>
        <w:t xml:space="preserve">  features/leads/      # list, filters, lead detail, create/edit form</w:t>
        <w:br/>
        <w:t xml:space="preserve">  features/pipeline/</w:t>
        <w:br/>
        <w:t xml:space="preserve">  features/followups/</w:t>
        <w:br/>
        <w:t xml:space="preserve">  features/reports/</w:t>
        <w:br/>
        <w:t xml:space="preserve">  features/campaigns/</w:t>
        <w:br/>
        <w:t xml:space="preserve">  lib/api-client.ts    # auth, request IDs, error normalization</w:t>
        <w:br/>
        <w:t xml:space="preserve">  lib/permissions.ts   # UI affordances only; never server authority</w:t>
        <w:br/>
        <w:t xml:space="preserve">  styles/tokens.css    # premium visual tokens and responsive breakpoints</w:t>
        <w:br/>
      </w:r>
    </w:p>
    <w:p>
      <w:pPr>
        <w:pStyle w:val="Heading1"/>
      </w:pPr>
      <w:r>
        <w:t>7. Backend structure</w:t>
      </w:r>
    </w:p>
    <w:p>
      <w:pPr>
        <w:spacing w:before="60" w:after="160"/>
        <w:ind w:left="259"/>
      </w:pPr>
      <w:r>
        <w:rPr>
          <w:rFonts w:ascii="Consolas" w:hAnsi="Consolas"/>
          <w:color w:val="214257"/>
          <w:sz w:val="16"/>
        </w:rPr>
        <w:t>app/</w:t>
        <w:br/>
        <w:t xml:space="preserve">  main.py</w:t>
        <w:br/>
        <w:t xml:space="preserve">  api/v1/              # routers only; thin request handlers</w:t>
        <w:br/>
        <w:t xml:space="preserve">  core/                # config, security, logging, exceptions</w:t>
        <w:br/>
        <w:t xml:space="preserve">  db/                  # engine, session, base</w:t>
        <w:br/>
        <w:t xml:space="preserve">  models/              # SQLAlchemy models</w:t>
        <w:br/>
        <w:t xml:space="preserve">  schemas/             # Pydantic input/output schemas</w:t>
        <w:br/>
        <w:t xml:space="preserve">  repositories/        # data access and scoped queries</w:t>
        <w:br/>
        <w:t xml:space="preserve">  services/            # business rules and transactions</w:t>
        <w:br/>
        <w:t xml:space="preserve">  permissions/         # policy checks</w:t>
        <w:br/>
        <w:t xml:space="preserve">  migrations/          # Alembic versions</w:t>
        <w:br/>
        <w:t xml:space="preserve">  tests/               # unit, API, DB and authorization tests</w:t>
        <w:br/>
      </w:r>
    </w:p>
    <w:p>
      <w:pPr>
        <w:pStyle w:val="Heading1"/>
      </w:pPr>
      <w:r>
        <w:t>8. Key design decisions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03669"/>
          </w:tcPr>
          <w:p>
            <w:pPr>
              <w:spacing w:after="0"/>
            </w:pPr>
            <w:r/>
            <w:r>
              <w:rPr>
                <w:b/>
                <w:color w:val="FFFFFF"/>
                <w:sz w:val="18"/>
              </w:rPr>
              <w:t>Decision</w:t>
            </w:r>
          </w:p>
        </w:tc>
        <w:tc>
          <w:tcPr>
            <w:tcW w:type="dxa" w:w="3389"/>
            <w:vAlign w:val="center"/>
            <w:shd w:fill="203669"/>
          </w:tcPr>
          <w:p>
            <w:pPr>
              <w:spacing w:after="0"/>
            </w:pPr>
            <w:r/>
            <w:r>
              <w:rPr>
                <w:b/>
                <w:color w:val="FFFFFF"/>
                <w:sz w:val="18"/>
              </w:rPr>
              <w:t>Recommendation</w:t>
            </w:r>
          </w:p>
        </w:tc>
        <w:tc>
          <w:tcPr>
            <w:tcW w:type="dxa" w:w="3389"/>
            <w:vAlign w:val="center"/>
            <w:shd w:fill="203669"/>
          </w:tcPr>
          <w:p>
            <w:pPr>
              <w:spacing w:after="0"/>
            </w:pPr>
            <w:r/>
            <w:r>
              <w:rPr>
                <w:b/>
                <w:color w:val="FFFFFF"/>
                <w:sz w:val="18"/>
              </w:rPr>
              <w:t>Reason</w:t>
            </w:r>
          </w:p>
        </w:tc>
      </w:tr>
      <w:tr>
        <w:tc>
          <w:tcPr>
            <w:tcW w:type="dxa" w:w="3389"/>
            <w:vAlign w:val="center"/>
          </w:tcPr>
          <w:p>
            <w:pPr>
              <w:spacing w:after="0"/>
            </w:pPr>
            <w:r/>
            <w:r>
              <w:rPr>
                <w:b w:val="0"/>
                <w:sz w:val="17"/>
              </w:rPr>
              <w:t>Architecture</w:t>
            </w:r>
          </w:p>
        </w:tc>
        <w:tc>
          <w:tcPr>
            <w:tcW w:type="dxa" w:w="3389"/>
            <w:vAlign w:val="center"/>
          </w:tcPr>
          <w:p>
            <w:pPr>
              <w:spacing w:after="0"/>
            </w:pPr>
            <w:r/>
            <w:r>
              <w:rPr>
                <w:b w:val="0"/>
                <w:sz w:val="17"/>
              </w:rPr>
              <w:t>Modular monolith</w:t>
            </w:r>
          </w:p>
        </w:tc>
        <w:tc>
          <w:tcPr>
            <w:tcW w:type="dxa" w:w="3389"/>
            <w:vAlign w:val="center"/>
          </w:tcPr>
          <w:p>
            <w:pPr>
              <w:spacing w:after="0"/>
            </w:pPr>
            <w:r/>
            <w:r>
              <w:rPr>
                <w:b w:val="0"/>
                <w:sz w:val="17"/>
              </w:rPr>
              <w:t>Simpler delivery/operations for MVP while preserving module boundaries.</w:t>
            </w:r>
          </w:p>
        </w:tc>
      </w:tr>
      <w:tr>
        <w:tc>
          <w:tcPr>
            <w:tcW w:type="dxa" w:w="3389"/>
            <w:vAlign w:val="center"/>
            <w:shd w:fill="F1F5FB"/>
          </w:tcPr>
          <w:p>
            <w:pPr>
              <w:spacing w:after="0"/>
            </w:pPr>
            <w:r/>
            <w:r>
              <w:rPr>
                <w:b w:val="0"/>
                <w:sz w:val="17"/>
              </w:rPr>
              <w:t>Tenant isolation</w:t>
            </w:r>
          </w:p>
        </w:tc>
        <w:tc>
          <w:tcPr>
            <w:tcW w:type="dxa" w:w="3389"/>
            <w:vAlign w:val="center"/>
            <w:shd w:fill="F1F5FB"/>
          </w:tcPr>
          <w:p>
            <w:pPr>
              <w:spacing w:after="0"/>
            </w:pPr>
            <w:r/>
            <w:r>
              <w:rPr>
                <w:b w:val="0"/>
                <w:sz w:val="17"/>
              </w:rPr>
              <w:t>Tenant-aware schema plus central authorization; evaluate row-level security</w:t>
            </w:r>
          </w:p>
        </w:tc>
        <w:tc>
          <w:tcPr>
            <w:tcW w:type="dxa" w:w="3389"/>
            <w:vAlign w:val="center"/>
            <w:shd w:fill="F1F5FB"/>
          </w:tcPr>
          <w:p>
            <w:pPr>
              <w:spacing w:after="0"/>
            </w:pPr>
            <w:r/>
            <w:r>
              <w:rPr>
                <w:b w:val="0"/>
                <w:sz w:val="17"/>
              </w:rPr>
              <w:t>Reduces cross-business leakage risk; OWASP highlights object-level authorization as a core API risk.</w:t>
            </w:r>
          </w:p>
        </w:tc>
      </w:tr>
      <w:tr>
        <w:tc>
          <w:tcPr>
            <w:tcW w:type="dxa" w:w="3389"/>
            <w:vAlign w:val="center"/>
          </w:tcPr>
          <w:p>
            <w:pPr>
              <w:spacing w:after="0"/>
            </w:pPr>
            <w:r/>
            <w:r>
              <w:rPr>
                <w:b w:val="0"/>
                <w:sz w:val="17"/>
              </w:rPr>
              <w:t>Custom fields</w:t>
            </w:r>
          </w:p>
        </w:tc>
        <w:tc>
          <w:tcPr>
            <w:tcW w:type="dxa" w:w="3389"/>
            <w:vAlign w:val="center"/>
          </w:tcPr>
          <w:p>
            <w:pPr>
              <w:spacing w:after="0"/>
            </w:pPr>
            <w:r/>
            <w:r>
              <w:rPr>
                <w:b w:val="0"/>
                <w:sz w:val="17"/>
              </w:rPr>
              <w:t>Typed definitions + JSONB or normalized values, selected based on query needs</w:t>
            </w:r>
          </w:p>
        </w:tc>
        <w:tc>
          <w:tcPr>
            <w:tcW w:type="dxa" w:w="3389"/>
            <w:vAlign w:val="center"/>
          </w:tcPr>
          <w:p>
            <w:pPr>
              <w:spacing w:after="0"/>
            </w:pPr>
            <w:r/>
            <w:r>
              <w:rPr>
                <w:b w:val="0"/>
                <w:sz w:val="17"/>
              </w:rPr>
              <w:t>Supports template-specific fields without adding columns per project. Use JSONB for flexible values only when query/reporting requirements are modest.</w:t>
            </w:r>
          </w:p>
        </w:tc>
      </w:tr>
      <w:tr>
        <w:tc>
          <w:tcPr>
            <w:tcW w:type="dxa" w:w="3389"/>
            <w:vAlign w:val="center"/>
            <w:shd w:fill="F1F5FB"/>
          </w:tcPr>
          <w:p>
            <w:pPr>
              <w:spacing w:after="0"/>
            </w:pPr>
            <w:r/>
            <w:r>
              <w:rPr>
                <w:b w:val="0"/>
                <w:sz w:val="17"/>
              </w:rPr>
              <w:t>Activity history</w:t>
            </w:r>
          </w:p>
        </w:tc>
        <w:tc>
          <w:tcPr>
            <w:tcW w:type="dxa" w:w="3389"/>
            <w:vAlign w:val="center"/>
            <w:shd w:fill="F1F5FB"/>
          </w:tcPr>
          <w:p>
            <w:pPr>
              <w:spacing w:after="0"/>
            </w:pPr>
            <w:r/>
            <w:r>
              <w:rPr>
                <w:b w:val="0"/>
                <w:sz w:val="17"/>
              </w:rPr>
              <w:t>Separate append-only activity records from mutable lead row</w:t>
            </w:r>
          </w:p>
        </w:tc>
        <w:tc>
          <w:tcPr>
            <w:tcW w:type="dxa" w:w="3389"/>
            <w:vAlign w:val="center"/>
            <w:shd w:fill="F1F5FB"/>
          </w:tcPr>
          <w:p>
            <w:pPr>
              <w:spacing w:after="0"/>
            </w:pPr>
            <w:r/>
            <w:r>
              <w:rPr>
                <w:b w:val="0"/>
                <w:sz w:val="17"/>
              </w:rPr>
              <w:t>Supports audit timeline and reliable event history.</w:t>
            </w:r>
          </w:p>
        </w:tc>
      </w:tr>
      <w:tr>
        <w:tc>
          <w:tcPr>
            <w:tcW w:type="dxa" w:w="3389"/>
            <w:vAlign w:val="center"/>
          </w:tcPr>
          <w:p>
            <w:pPr>
              <w:spacing w:after="0"/>
            </w:pPr>
            <w:r/>
            <w:r>
              <w:rPr>
                <w:b w:val="0"/>
                <w:sz w:val="17"/>
              </w:rPr>
              <w:t>Status logic</w:t>
            </w:r>
          </w:p>
        </w:tc>
        <w:tc>
          <w:tcPr>
            <w:tcW w:type="dxa" w:w="3389"/>
            <w:vAlign w:val="center"/>
          </w:tcPr>
          <w:p>
            <w:pPr>
              <w:spacing w:after="0"/>
            </w:pPr>
            <w:r/>
            <w:r>
              <w:rPr>
                <w:b w:val="0"/>
                <w:sz w:val="17"/>
              </w:rPr>
              <w:t>Service-layer transition function, tested centrally</w:t>
            </w:r>
          </w:p>
        </w:tc>
        <w:tc>
          <w:tcPr>
            <w:tcW w:type="dxa" w:w="3389"/>
            <w:vAlign w:val="center"/>
          </w:tcPr>
          <w:p>
            <w:pPr>
              <w:spacing w:after="0"/>
            </w:pPr>
            <w:r/>
            <w:r>
              <w:rPr>
                <w:b w:val="0"/>
                <w:sz w:val="17"/>
              </w:rPr>
              <w:t>Avoid inconsistent state changes across UI/API/import paths.</w:t>
            </w:r>
          </w:p>
        </w:tc>
      </w:tr>
      <w:tr>
        <w:tc>
          <w:tcPr>
            <w:tcW w:type="dxa" w:w="3389"/>
            <w:vAlign w:val="center"/>
            <w:shd w:fill="F1F5FB"/>
          </w:tcPr>
          <w:p>
            <w:pPr>
              <w:spacing w:after="0"/>
            </w:pPr>
            <w:r/>
            <w:r>
              <w:rPr>
                <w:b w:val="0"/>
                <w:sz w:val="17"/>
              </w:rPr>
              <w:t>Reporting</w:t>
            </w:r>
          </w:p>
        </w:tc>
        <w:tc>
          <w:tcPr>
            <w:tcW w:type="dxa" w:w="3389"/>
            <w:vAlign w:val="center"/>
            <w:shd w:fill="F1F5FB"/>
          </w:tcPr>
          <w:p>
            <w:pPr>
              <w:spacing w:after="0"/>
            </w:pPr>
            <w:r/>
            <w:r>
              <w:rPr>
                <w:b w:val="0"/>
                <w:sz w:val="17"/>
              </w:rPr>
              <w:t>SQL aggregates with named metric definitions</w:t>
            </w:r>
          </w:p>
        </w:tc>
        <w:tc>
          <w:tcPr>
            <w:tcW w:type="dxa" w:w="3389"/>
            <w:vAlign w:val="center"/>
            <w:shd w:fill="F1F5FB"/>
          </w:tcPr>
          <w:p>
            <w:pPr>
              <w:spacing w:after="0"/>
            </w:pPr>
            <w:r/>
            <w:r>
              <w:rPr>
                <w:b w:val="0"/>
                <w:sz w:val="17"/>
              </w:rPr>
              <w:t>Avoid frontend calculations over incomplete/paginated records.</w:t>
            </w:r>
          </w:p>
        </w:tc>
      </w:tr>
    </w:tbl>
    <w:p/>
    <w:p>
      <w:pPr>
        <w:pStyle w:val="Heading1"/>
      </w:pPr>
      <w:r>
        <w:t>9. Error and observability standards</w:t>
      </w:r>
    </w:p>
    <w:p>
      <w:pPr>
        <w:pStyle w:val="ListBullet"/>
        <w:spacing w:after="40"/>
      </w:pPr>
      <w:r>
        <w:t>Every request has a correlation/request ID.</w:t>
      </w:r>
    </w:p>
    <w:p>
      <w:pPr>
        <w:pStyle w:val="ListBullet"/>
        <w:spacing w:after="40"/>
      </w:pPr>
      <w:r>
        <w:t>Structured logs include actor ID, tenant ID where safe, route, status and duration; exclude secrets and full PII.</w:t>
      </w:r>
    </w:p>
    <w:p>
      <w:pPr>
        <w:pStyle w:val="ListBullet"/>
        <w:spacing w:after="40"/>
      </w:pPr>
      <w:r>
        <w:t>Validation errors are field-specific and safe to display.</w:t>
      </w:r>
    </w:p>
    <w:p>
      <w:pPr>
        <w:pStyle w:val="ListBullet"/>
        <w:spacing w:after="40"/>
      </w:pPr>
      <w:r>
        <w:t>Unexpected errors return generic messages; details remain in protected logs.</w:t>
      </w:r>
    </w:p>
    <w:p>
      <w:pPr>
        <w:pStyle w:val="ListBullet"/>
        <w:spacing w:after="40"/>
      </w:pPr>
      <w:r>
        <w:t>Audit events are written transactionally for critical mutations.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Internal working specification • Confirm assumptions before production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AADI CRM  /  PRODUCT &amp;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733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66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14F9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7E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366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