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11827"/>
          <w:sz w:val="44"/>
        </w:rPr>
        <w:t>ViBe System Architecture, Workflow &amp; Complete Directory Analysis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E3A8A"/>
          <w:sz w:val="32"/>
        </w:rPr>
        <w:t>1. System Overview &amp; Core Philosophy</w:t>
      </w:r>
    </w:p>
    <w:p>
      <w:pPr>
        <w:spacing w:before="60" w:after="60"/>
      </w:pPr>
      <w:r>
        <w:rPr>
          <w:b/>
          <w:color w:val="1F2937"/>
        </w:rPr>
        <w:t>ViBe</w:t>
      </w:r>
      <w:r>
        <w:t xml:space="preserve"> (</w:t>
      </w:r>
      <w:r>
        <w:rPr>
          <w:i/>
        </w:rPr>
        <w:t>Video-based Intelligent Behavioral Analysis &amp; Continuous Active Learning Platform</w:t>
      </w:r>
      <w:r>
        <w:t xml:space="preserve">) is a comprehensive educational and assessment ecosystem inspired by the classical Indian tale of </w:t>
      </w:r>
      <w:r>
        <w:rPr>
          <w:b/>
          <w:color w:val="1F2937"/>
        </w:rPr>
        <w:t>Vikram and Betaal</w:t>
      </w:r>
      <w:r>
        <w:t>. In the story, King Vikramaditya must answer Betaal’s challenging riddles; any incorrect response causes Betaal to fly back, requiring Vikram to revisit the challenge. Similarly, ViBe enforces continuous active comprehension check-ins: when students falter during interactive video checkpoints or assessments, the platform prompts targeted reviews before allowing progression.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Key Architectural Pillars</w:t>
      </w:r>
    </w:p>
    <w:p>
      <w:pPr>
        <w:pStyle w:val="ListNumber"/>
        <w:spacing w:before="40" w:after="40"/>
      </w:pPr>
      <w:r>
        <w:rPr>
          <w:b/>
          <w:color w:val="1F2937"/>
        </w:rPr>
        <w:t>Frontend (`frontend/`)</w:t>
      </w:r>
      <w:r>
        <w:t xml:space="preserve">: Built with </w:t>
      </w:r>
      <w:r>
        <w:rPr>
          <w:b/>
          <w:color w:val="1F2937"/>
        </w:rPr>
        <w:t>Vite, React (TypeScript), Tailwind CSS, and Shadcn UI</w:t>
      </w:r>
      <w:r>
        <w:t>. It features rich interactive video playback, client-side AI monitoring (</w:t>
      </w:r>
      <w:r>
        <w:rPr>
          <w:rFonts w:ascii="Consolas" w:hAnsi="Consolas"/>
          <w:color w:val="C53030"/>
          <w:sz w:val="19"/>
        </w:rPr>
        <w:t>whisperWorker</w:t>
      </w:r>
      <w:r>
        <w:t>, gesture analysis), multi-type quiz rendering, emotion tracking, and comprehensive teacher/student dashboards.</w:t>
      </w:r>
    </w:p>
    <w:p>
      <w:pPr>
        <w:pStyle w:val="ListNumber"/>
        <w:spacing w:before="40" w:after="40"/>
      </w:pPr>
      <w:r>
        <w:rPr>
          <w:b/>
          <w:color w:val="1F2937"/>
        </w:rPr>
        <w:t>Backend (`backend/`)</w:t>
      </w:r>
      <w:r>
        <w:t xml:space="preserve">: Built with </w:t>
      </w:r>
      <w:r>
        <w:rPr>
          <w:b/>
          <w:color w:val="1F2937"/>
        </w:rPr>
        <w:t>Express, InversifyJS (Dependency Injection), MongoDB (with Repository/Service/Controller pattern), and Firebase Authentication</w:t>
      </w:r>
      <w:r>
        <w:t>. It enforces Role-Based Access Control (RBAC), manages course graphs, calculates watch-time and anomaly metrics, handles AI proctoring policies, and integrates with GenAI models.</w:t>
      </w:r>
    </w:p>
    <w:p>
      <w:pPr>
        <w:pStyle w:val="ListNumber"/>
        <w:spacing w:before="40" w:after="40"/>
      </w:pPr>
      <w:r>
        <w:rPr>
          <w:b/>
          <w:color w:val="1F2937"/>
        </w:rPr>
        <w:t>CLI (`cli/`)</w:t>
      </w:r>
      <w:r>
        <w:t>: A dedicated command-line automation tool (</w:t>
      </w:r>
      <w:r>
        <w:rPr>
          <w:rFonts w:ascii="Consolas" w:hAnsi="Consolas"/>
          <w:color w:val="C53030"/>
          <w:sz w:val="19"/>
        </w:rPr>
        <w:t>vibe</w:t>
      </w:r>
      <w:r>
        <w:t xml:space="preserve"> CLI) for local development setup, Firebase emulator synchronization, MongoDB binary preloading, and diagnostic checks.</w:t>
      </w:r>
    </w:p>
    <w:p>
      <w:pPr>
        <w:pStyle w:val="ListNumber"/>
        <w:spacing w:before="40" w:after="40"/>
      </w:pPr>
      <w:r>
        <w:rPr>
          <w:b/>
          <w:color w:val="1F2937"/>
        </w:rPr>
        <w:t>Documentation (`docs/`)</w:t>
      </w:r>
      <w:r>
        <w:t xml:space="preserve">: Built on </w:t>
      </w:r>
      <w:r>
        <w:rPr>
          <w:b/>
          <w:color w:val="1F2937"/>
        </w:rPr>
        <w:t>Docusaurus</w:t>
      </w:r>
      <w:r>
        <w:t xml:space="preserve"> to provide developer guides, API references (via integrated Scalar OpenAPI docs), and onboarding resources.</w:t>
      </w:r>
    </w:p>
    <w:p>
      <w:pPr>
        <w:pStyle w:val="ListNumber"/>
        <w:spacing w:before="40" w:after="40"/>
      </w:pPr>
      <w:r>
        <w:rPr>
          <w:b/>
          <w:color w:val="1F2937"/>
        </w:rPr>
        <w:t>Quality Assurance (`e2e/`)</w:t>
      </w:r>
      <w:r>
        <w:t xml:space="preserve">: End-to-End testing powered by </w:t>
      </w:r>
      <w:r>
        <w:rPr>
          <w:b/>
          <w:color w:val="1F2937"/>
        </w:rPr>
        <w:t>Playwright</w:t>
      </w:r>
      <w:r>
        <w:t xml:space="preserve"> simulating full student and teacher workflows.</w:t>
      </w:r>
    </w:p>
    <w:p>
      <w:pPr>
        <w:spacing w:before="120"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E3A8A"/>
          <w:sz w:val="32"/>
        </w:rPr>
        <w:t>2. End-to-End System Workflows</w:t>
      </w:r>
    </w:p>
    <w:p>
      <w:pPr>
        <w:spacing w:before="120" w:after="120"/>
        <w:ind w:left="432" w:right="432"/>
      </w:pPr>
      <w:r>
        <w:rPr>
          <w:rFonts w:ascii="Consolas" w:hAnsi="Consolas"/>
          <w:color w:val="1F2937"/>
          <w:sz w:val="18"/>
        </w:rPr>
        <w:t>graph TD</w:t>
        <w:br/>
        <w:t xml:space="preserve">    subgraph Client [Frontend App - Vite/React]</w:t>
        <w:br/>
        <w:t xml:space="preserve">        UI[User Interface &amp; Dashboards]</w:t>
        <w:br/>
        <w:t xml:space="preserve">        VidPlayer[Interactive Video &amp; Checkpoints]</w:t>
        <w:br/>
        <w:t xml:space="preserve">        Workers[Background Workers: Whisper &amp; Gesture]</w:t>
        <w:br/>
        <w:t xml:space="preserve">        State[Zustand &amp; Context Stores]</w:t>
        <w:br/>
        <w:t xml:space="preserve">    end</w:t>
        <w:br/>
        <w:br/>
        <w:t xml:space="preserve">    subgraph API [Backend Server - Express / Inversify DI]</w:t>
        <w:br/>
        <w:t xml:space="preserve">        Routes[Routing Controllers &amp; Middleware]</w:t>
        <w:br/>
        <w:t xml:space="preserve">        AuthMod[Auth &amp; RBAC Module]</w:t>
        <w:br/>
        <w:t xml:space="preserve">        CourseMod[Courses &amp; Quizzes Module]</w:t>
        <w:br/>
        <w:t xml:space="preserve">        ProctorMod[Anomalies, HP &amp; Ejection Module]</w:t>
        <w:br/>
        <w:t xml:space="preserve">        EmotionMod[Emotion &amp; Sentiment Analytics Module]</w:t>
        <w:br/>
        <w:t xml:space="preserve">        GenAIMod[GenAI &amp; SmartBloom Module]</w:t>
        <w:br/>
        <w:t xml:space="preserve">    end</w:t>
        <w:br/>
        <w:br/>
        <w:t xml:space="preserve">    subgraph Data &amp; Services [External &amp; Persistence Layer]</w:t>
        <w:br/>
        <w:t xml:space="preserve">        FB[Firebase Auth &amp; Emulators]</w:t>
        <w:br/>
        <w:t xml:space="preserve">        Mongo[(MongoDB Database)]</w:t>
        <w:br/>
        <w:t xml:space="preserve">        ONNX[Client-Side ONNX AI Models]</w:t>
        <w:br/>
        <w:t xml:space="preserve">        Sentry[Sentry Error &amp; Performance Logging]</w:t>
        <w:br/>
        <w:t xml:space="preserve">    end</w:t>
        <w:br/>
        <w:br/>
        <w:t xml:space="preserve">    UI --&gt;|JWT / API Calls| Routes</w:t>
        <w:br/>
        <w:t xml:space="preserve">    VidPlayer --&gt;|Checkpoints &amp; Watch Time| CourseMod</w:t>
        <w:br/>
        <w:t xml:space="preserve">    VidPlayer --&gt;|Audio / Video Frames| Workers</w:t>
        <w:br/>
        <w:t xml:space="preserve">    Workers --&gt;|Local Inference| ONNX</w:t>
        <w:br/>
        <w:t xml:space="preserve">    UI --&gt;|Emotion Submissions| EmotionMod</w:t>
        <w:br/>
        <w:t xml:space="preserve">    Routes --&gt; AuthMod &amp; CourseMod &amp; ProctorMod &amp; EmotionMod &amp; GenAIMod</w:t>
        <w:br/>
        <w:t xml:space="preserve">    AuthMod --&gt; FB</w:t>
        <w:br/>
        <w:t xml:space="preserve">    CourseMod &amp; ProctorMod &amp; EmotionMod --&gt; Mongo</w:t>
        <w:br/>
        <w:t xml:space="preserve">    API --&gt; Sentry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A. Authentication &amp; Role-Based Access Control (RBAC) Workflow</w:t>
      </w:r>
    </w:p>
    <w:p>
      <w:pPr>
        <w:pStyle w:val="ListNumber"/>
        <w:spacing w:before="40" w:after="40"/>
      </w:pPr>
      <w:r>
        <w:rPr>
          <w:b/>
          <w:color w:val="1F2937"/>
        </w:rPr>
        <w:t>User Login/Signup</w:t>
      </w:r>
      <w:r>
        <w:t xml:space="preserve">: Users authenticate via </w:t>
      </w:r>
      <w:r>
        <w:rPr>
          <w:color w:val="2563EB"/>
          <w:u w:val="single"/>
        </w:rPr>
        <w:t>LoginPage.tsx</w:t>
      </w:r>
      <w:r>
        <w:t xml:space="preserve"> using Firebase Authentication (Email/Password or OAuth).</w:t>
      </w:r>
    </w:p>
    <w:p>
      <w:pPr>
        <w:pStyle w:val="ListNumber"/>
        <w:spacing w:before="40" w:after="40"/>
      </w:pPr>
      <w:r>
        <w:rPr>
          <w:b/>
          <w:color w:val="1F2937"/>
        </w:rPr>
        <w:t>Token Verification &amp; Sync</w:t>
      </w:r>
      <w:r>
        <w:t xml:space="preserve">: The frontend obtains a Firebase ID Token and calls </w:t>
      </w:r>
      <w:r>
        <w:rPr>
          <w:rFonts w:ascii="Consolas" w:hAnsi="Consolas"/>
          <w:color w:val="C53030"/>
          <w:sz w:val="19"/>
        </w:rPr>
        <w:t>POST /api/auth/login</w:t>
      </w:r>
      <w:r>
        <w:t>. The backend (</w:t>
      </w:r>
      <w:r>
        <w:rPr>
          <w:color w:val="2563EB"/>
          <w:u w:val="single"/>
        </w:rPr>
        <w:t>FirebaseAuthService.ts</w:t>
      </w:r>
      <w:r>
        <w:t>) verifies the token, syncs or creates the user in MongoDB, and assigns roles (</w:t>
      </w:r>
      <w:r>
        <w:rPr>
          <w:rFonts w:ascii="Consolas" w:hAnsi="Consolas"/>
          <w:color w:val="C53030"/>
          <w:sz w:val="19"/>
        </w:rPr>
        <w:t>student</w:t>
      </w:r>
      <w:r>
        <w:t xml:space="preserve">, </w:t>
      </w:r>
      <w:r>
        <w:rPr>
          <w:rFonts w:ascii="Consolas" w:hAnsi="Consolas"/>
          <w:color w:val="C53030"/>
          <w:sz w:val="19"/>
        </w:rPr>
        <w:t>teacher</w:t>
      </w:r>
      <w:r>
        <w:t xml:space="preserve">, </w:t>
      </w:r>
      <w:r>
        <w:rPr>
          <w:rFonts w:ascii="Consolas" w:hAnsi="Consolas"/>
          <w:color w:val="C53030"/>
          <w:sz w:val="19"/>
        </w:rPr>
        <w:t>admin</w:t>
      </w:r>
      <w:r>
        <w:t>).</w:t>
      </w:r>
    </w:p>
    <w:p>
      <w:pPr>
        <w:pStyle w:val="ListNumber"/>
        <w:spacing w:before="40" w:after="40"/>
      </w:pPr>
      <w:r>
        <w:rPr>
          <w:b/>
          <w:color w:val="1F2937"/>
        </w:rPr>
        <w:t>Route Protection</w:t>
      </w:r>
      <w:r>
        <w:t xml:space="preserve">: </w:t>
      </w:r>
      <w:r>
        <w:rPr>
          <w:color w:val="2563EB"/>
          <w:u w:val="single"/>
        </w:rPr>
        <w:t>protected-route.tsx</w:t>
      </w:r>
      <w:r>
        <w:t xml:space="preserve"> and backend guards (</w:t>
      </w:r>
      <w:r>
        <w:rPr>
          <w:rFonts w:ascii="Consolas" w:hAnsi="Consolas"/>
          <w:color w:val="C53030"/>
          <w:sz w:val="19"/>
        </w:rPr>
        <w:t>@Authorized()</w:t>
      </w:r>
      <w:r>
        <w:t xml:space="preserve">, </w:t>
      </w:r>
      <w:r>
        <w:rPr>
          <w:color w:val="2563EB"/>
          <w:u w:val="single"/>
        </w:rPr>
        <w:t>AbilityDecorator.ts</w:t>
      </w:r>
      <w:r>
        <w:t>) enforce access control based on user roles and granular permissions.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B. Course Delivery &amp; Vikram-Betaal Active Learning Loop</w:t>
      </w:r>
    </w:p>
    <w:p>
      <w:pPr>
        <w:pStyle w:val="ListNumber"/>
        <w:spacing w:before="40" w:after="40"/>
      </w:pPr>
      <w:r>
        <w:rPr>
          <w:b/>
          <w:color w:val="1F2937"/>
        </w:rPr>
        <w:t>Course Structure</w:t>
      </w:r>
      <w:r>
        <w:t xml:space="preserve">: Courses are hierarchical: </w:t>
      </w:r>
      <w:r>
        <w:rPr>
          <w:rFonts w:ascii="Consolas" w:hAnsi="Consolas"/>
          <w:color w:val="C53030"/>
          <w:sz w:val="19"/>
        </w:rPr>
        <w:t>Course</w:t>
      </w:r>
      <w:r>
        <w:t xml:space="preserve"> -&gt; </w:t>
      </w:r>
      <w:r>
        <w:rPr>
          <w:rFonts w:ascii="Consolas" w:hAnsi="Consolas"/>
          <w:color w:val="C53030"/>
          <w:sz w:val="19"/>
        </w:rPr>
        <w:t>Version</w:t>
      </w:r>
      <w:r>
        <w:t xml:space="preserve"> -&gt; </w:t>
      </w:r>
      <w:r>
        <w:rPr>
          <w:rFonts w:ascii="Consolas" w:hAnsi="Consolas"/>
          <w:color w:val="C53030"/>
          <w:sz w:val="19"/>
        </w:rPr>
        <w:t>Module</w:t>
      </w:r>
      <w:r>
        <w:t xml:space="preserve"> -&gt; </w:t>
      </w:r>
      <w:r>
        <w:rPr>
          <w:rFonts w:ascii="Consolas" w:hAnsi="Consolas"/>
          <w:color w:val="C53030"/>
          <w:sz w:val="19"/>
        </w:rPr>
        <w:t>Section</w:t>
      </w:r>
      <w:r>
        <w:t xml:space="preserve"> -&gt; </w:t>
      </w:r>
      <w:r>
        <w:rPr>
          <w:rFonts w:ascii="Consolas" w:hAnsi="Consolas"/>
          <w:color w:val="C53030"/>
          <w:sz w:val="19"/>
        </w:rPr>
        <w:t>Item</w:t>
      </w:r>
      <w:r>
        <w:t xml:space="preserve"> (</w:t>
      </w:r>
      <w:r>
        <w:rPr>
          <w:rFonts w:ascii="Consolas" w:hAnsi="Consolas"/>
          <w:color w:val="C53030"/>
          <w:sz w:val="19"/>
        </w:rPr>
        <w:t>Video</w:t>
      </w:r>
      <w:r>
        <w:t xml:space="preserve">, </w:t>
      </w:r>
      <w:r>
        <w:rPr>
          <w:rFonts w:ascii="Consolas" w:hAnsi="Consolas"/>
          <w:color w:val="C53030"/>
          <w:sz w:val="19"/>
        </w:rPr>
        <w:t>Quiz</w:t>
      </w:r>
      <w:r>
        <w:t xml:space="preserve">, or </w:t>
      </w:r>
      <w:r>
        <w:rPr>
          <w:rFonts w:ascii="Consolas" w:hAnsi="Consolas"/>
          <w:color w:val="C53030"/>
          <w:sz w:val="19"/>
        </w:rPr>
        <w:t>Article</w:t>
      </w:r>
      <w:r>
        <w:t>).</w:t>
      </w:r>
    </w:p>
    <w:p>
      <w:pPr>
        <w:pStyle w:val="ListNumber"/>
        <w:spacing w:before="40" w:after="40"/>
      </w:pPr>
      <w:r>
        <w:rPr>
          <w:b/>
          <w:color w:val="1F2937"/>
        </w:rPr>
        <w:t>Interactive Video Playback</w:t>
      </w:r>
      <w:r>
        <w:t xml:space="preserve">: </w:t>
      </w:r>
      <w:r>
        <w:rPr>
          <w:color w:val="2563EB"/>
          <w:u w:val="single"/>
        </w:rPr>
        <w:t>video.tsx</w:t>
      </w:r>
      <w:r>
        <w:t xml:space="preserve"> streams video and monitors playback time. At predefined timestamps, the video pauses and presents embedded check-for-understanding quizzes.</w:t>
      </w:r>
    </w:p>
    <w:p>
      <w:pPr>
        <w:pStyle w:val="ListNumber"/>
        <w:spacing w:before="40" w:after="40"/>
      </w:pPr>
      <w:r>
        <w:rPr>
          <w:b/>
          <w:color w:val="1F2937"/>
        </w:rPr>
        <w:t>Adaptive Remediation</w:t>
      </w:r>
      <w:r>
        <w:t>: If a student fails an in-video checkpoint, the system prevents skipping ahead and triggers the Vikram-Betaal review loop, directing the student back to the specific video segment where the concept was taught.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C. AI Proctoring, Anomaly Tracking &amp; Heart Points (HP) Workflow</w:t>
      </w:r>
    </w:p>
    <w:p>
      <w:pPr>
        <w:pStyle w:val="ListNumber"/>
        <w:spacing w:before="40" w:after="40"/>
      </w:pPr>
      <w:r>
        <w:rPr>
          <w:b/>
          <w:color w:val="1F2937"/>
        </w:rPr>
        <w:t>Client-Side AI Monitoring</w:t>
      </w:r>
      <w:r>
        <w:t>: During high-stakes assessments, browser-based workers (</w:t>
      </w:r>
      <w:r>
        <w:rPr>
          <w:color w:val="2563EB"/>
          <w:u w:val="single"/>
        </w:rPr>
        <w:t>whisperWorker.js</w:t>
      </w:r>
      <w:r>
        <w:t>, gesture tracking) and webcam captures run locally using converted ONNX models (</w:t>
      </w:r>
      <w:r>
        <w:rPr>
          <w:color w:val="2563EB"/>
          <w:u w:val="single"/>
        </w:rPr>
        <w:t>convert_segbot_to_onnx.py</w:t>
      </w:r>
      <w:r>
        <w:t xml:space="preserve">, </w:t>
      </w:r>
      <w:r>
        <w:rPr>
          <w:color w:val="2563EB"/>
          <w:u w:val="single"/>
        </w:rPr>
        <w:t>convert_whisper_to_onnx.py</w:t>
      </w:r>
      <w:r>
        <w:t>).</w:t>
      </w:r>
    </w:p>
    <w:p>
      <w:pPr>
        <w:pStyle w:val="ListNumber"/>
        <w:spacing w:before="40" w:after="40"/>
      </w:pPr>
      <w:r>
        <w:rPr>
          <w:b/>
          <w:color w:val="1F2937"/>
        </w:rPr>
        <w:t>Anomaly Reporting</w:t>
      </w:r>
      <w:r>
        <w:t>: If suspicious behavior occurs (tab switching, multiple faces, voice detection, prolonged looking away), the client dispatches flags (</w:t>
      </w:r>
      <w:r>
        <w:rPr>
          <w:rFonts w:ascii="Consolas" w:hAnsi="Consolas"/>
          <w:color w:val="C53030"/>
          <w:sz w:val="19"/>
        </w:rPr>
        <w:t>/api/anomalies</w:t>
      </w:r>
      <w:r>
        <w:t>).</w:t>
      </w:r>
    </w:p>
    <w:p>
      <w:pPr>
        <w:pStyle w:val="ListNumber"/>
        <w:spacing w:before="40" w:after="40"/>
      </w:pPr>
      <w:r>
        <w:rPr>
          <w:b/>
          <w:color w:val="1F2937"/>
        </w:rPr>
        <w:t>HP (Heart Points) &amp; Ejection Policy</w:t>
      </w:r>
      <w:r>
        <w:t>: Each student starts with a set number of Heart Points. Anomalies deduct HP based on course proctoring policies (</w:t>
      </w:r>
      <w:r>
        <w:rPr>
          <w:rFonts w:ascii="Consolas" w:hAnsi="Consolas"/>
          <w:color w:val="C53030"/>
          <w:sz w:val="19"/>
        </w:rPr>
        <w:t>/api/ejection-policy</w:t>
      </w:r>
      <w:r>
        <w:t>). If HP drops to zero, the student is automatically locked out (</w:t>
      </w:r>
      <w:r>
        <w:rPr>
          <w:rFonts w:ascii="Consolas" w:hAnsi="Consolas"/>
          <w:color w:val="C53030"/>
          <w:sz w:val="19"/>
        </w:rPr>
        <w:t>EjectionPolicyService</w:t>
      </w:r>
      <w:r>
        <w:t>).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D. Learner Emotion &amp; Sentiment Analytics Workflow</w:t>
      </w:r>
    </w:p>
    <w:p>
      <w:pPr>
        <w:pStyle w:val="ListNumber"/>
        <w:spacing w:before="40" w:after="40"/>
      </w:pPr>
      <w:r>
        <w:rPr>
          <w:b/>
          <w:color w:val="1F2937"/>
        </w:rPr>
        <w:t>Learner Check-in</w:t>
      </w:r>
      <w:r>
        <w:t xml:space="preserve">: Students submit their current emotional state using </w:t>
      </w:r>
      <w:r>
        <w:rPr>
          <w:color w:val="2563EB"/>
          <w:u w:val="single"/>
        </w:rPr>
        <w:t>EmotionSelector.tsx</w:t>
      </w:r>
      <w:r>
        <w:t xml:space="preserve"> (</w:t>
      </w:r>
      <w:r>
        <w:rPr>
          <w:rFonts w:ascii="Consolas" w:hAnsi="Consolas"/>
          <w:color w:val="C53030"/>
          <w:sz w:val="19"/>
        </w:rPr>
        <w:t>very_sad</w:t>
      </w:r>
      <w:r>
        <w:t xml:space="preserve">, </w:t>
      </w:r>
      <w:r>
        <w:rPr>
          <w:rFonts w:ascii="Consolas" w:hAnsi="Consolas"/>
          <w:color w:val="C53030"/>
          <w:sz w:val="19"/>
        </w:rPr>
        <w:t>sad</w:t>
      </w:r>
      <w:r>
        <w:t xml:space="preserve">, </w:t>
      </w:r>
      <w:r>
        <w:rPr>
          <w:rFonts w:ascii="Consolas" w:hAnsi="Consolas"/>
          <w:color w:val="C53030"/>
          <w:sz w:val="19"/>
        </w:rPr>
        <w:t>neutral</w:t>
      </w:r>
      <w:r>
        <w:t xml:space="preserve">, </w:t>
      </w:r>
      <w:r>
        <w:rPr>
          <w:rFonts w:ascii="Consolas" w:hAnsi="Consolas"/>
          <w:color w:val="C53030"/>
          <w:sz w:val="19"/>
        </w:rPr>
        <w:t>happy</w:t>
      </w:r>
      <w:r>
        <w:t xml:space="preserve">, </w:t>
      </w:r>
      <w:r>
        <w:rPr>
          <w:rFonts w:ascii="Consolas" w:hAnsi="Consolas"/>
          <w:color w:val="C53030"/>
          <w:sz w:val="19"/>
        </w:rPr>
        <w:t>very_happy</w:t>
      </w:r>
      <w:r>
        <w:t>).</w:t>
      </w:r>
    </w:p>
    <w:p>
      <w:pPr>
        <w:pStyle w:val="ListNumber"/>
        <w:spacing w:before="40" w:after="40"/>
      </w:pPr>
      <w:r>
        <w:rPr>
          <w:b/>
          <w:color w:val="1F2937"/>
        </w:rPr>
        <w:t>Backend Aggregation</w:t>
      </w:r>
      <w:r>
        <w:t xml:space="preserve">: The backend </w:t>
      </w:r>
      <w:r>
        <w:rPr>
          <w:rFonts w:ascii="Consolas" w:hAnsi="Consolas"/>
          <w:color w:val="C53030"/>
          <w:sz w:val="19"/>
        </w:rPr>
        <w:t>emotions</w:t>
      </w:r>
      <w:r>
        <w:t xml:space="preserve"> module stores timestamped entries linked to the specific course item.</w:t>
      </w:r>
    </w:p>
    <w:p>
      <w:pPr>
        <w:pStyle w:val="ListNumber"/>
        <w:spacing w:before="40" w:after="40"/>
      </w:pPr>
      <w:r>
        <w:rPr>
          <w:b/>
          <w:color w:val="1F2937"/>
        </w:rPr>
        <w:t>Teacher Insights</w:t>
      </w:r>
      <w:r>
        <w:t xml:space="preserve">: Teachers view real-time sentiment distribution, drop-off correlates, and individual learner emotion trajectories on </w:t>
      </w:r>
      <w:r>
        <w:rPr>
          <w:color w:val="2563EB"/>
          <w:u w:val="single"/>
        </w:rPr>
        <w:t>EmotionAnalyticsDashboard.tsx</w:t>
      </w:r>
      <w:r>
        <w:t xml:space="preserve"> and </w:t>
      </w:r>
      <w:r>
        <w:rPr>
          <w:color w:val="2563EB"/>
          <w:u w:val="single"/>
        </w:rPr>
        <w:t>StudentEmotionJourney.tsx</w:t>
      </w:r>
      <w:r>
        <w:t>.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E. GenAI &amp; SmartBloom Pedagogical Generation</w:t>
      </w:r>
    </w:p>
    <w:p>
      <w:pPr>
        <w:pStyle w:val="ListNumber"/>
        <w:spacing w:before="40" w:after="40"/>
      </w:pPr>
      <w:r>
        <w:rPr>
          <w:b/>
          <w:color w:val="1F2937"/>
        </w:rPr>
        <w:t>AI Workflow &amp; SmartBloom</w:t>
      </w:r>
      <w:r>
        <w:t>: Teachers can utilize AI assistants (</w:t>
      </w:r>
      <w:r>
        <w:rPr>
          <w:color w:val="2563EB"/>
          <w:u w:val="single"/>
        </w:rPr>
        <w:t>SmartBloomWorkflow.tsx</w:t>
      </w:r>
      <w:r>
        <w:t xml:space="preserve">, </w:t>
      </w:r>
      <w:r>
        <w:rPr>
          <w:color w:val="2563EB"/>
          <w:u w:val="single"/>
        </w:rPr>
        <w:t>AiWorkflow.tsx</w:t>
      </w:r>
      <w:r>
        <w:t>) to generate course outlines, formulate Bloom's Taxonomy-aligned quiz items (</w:t>
      </w:r>
      <w:r>
        <w:rPr>
          <w:rFonts w:ascii="Consolas" w:hAnsi="Consolas"/>
          <w:color w:val="C53030"/>
          <w:sz w:val="19"/>
        </w:rPr>
        <w:t>SOL</w:t>
      </w:r>
      <w:r>
        <w:t xml:space="preserve">, </w:t>
      </w:r>
      <w:r>
        <w:rPr>
          <w:rFonts w:ascii="Consolas" w:hAnsi="Consolas"/>
          <w:color w:val="C53030"/>
          <w:sz w:val="19"/>
        </w:rPr>
        <w:t>SML</w:t>
      </w:r>
      <w:r>
        <w:t xml:space="preserve">, </w:t>
      </w:r>
      <w:r>
        <w:rPr>
          <w:rFonts w:ascii="Consolas" w:hAnsi="Consolas"/>
          <w:color w:val="C53030"/>
          <w:sz w:val="19"/>
        </w:rPr>
        <w:t>MTL</w:t>
      </w:r>
      <w:r>
        <w:t xml:space="preserve">, </w:t>
      </w:r>
      <w:r>
        <w:rPr>
          <w:rFonts w:ascii="Consolas" w:hAnsi="Consolas"/>
          <w:color w:val="C53030"/>
          <w:sz w:val="19"/>
        </w:rPr>
        <w:t>OTL</w:t>
      </w:r>
      <w:r>
        <w:t xml:space="preserve">, </w:t>
      </w:r>
      <w:r>
        <w:rPr>
          <w:rFonts w:ascii="Consolas" w:hAnsi="Consolas"/>
          <w:color w:val="C53030"/>
          <w:sz w:val="19"/>
        </w:rPr>
        <w:t>NAT</w:t>
      </w:r>
      <w:r>
        <w:t xml:space="preserve">, </w:t>
      </w:r>
      <w:r>
        <w:rPr>
          <w:rFonts w:ascii="Consolas" w:hAnsi="Consolas"/>
          <w:color w:val="C53030"/>
          <w:sz w:val="19"/>
        </w:rPr>
        <w:t>DES</w:t>
      </w:r>
      <w:r>
        <w:t>), and automatically evaluate subjective descriptive responses.</w:t>
      </w:r>
    </w:p>
    <w:p>
      <w:pPr>
        <w:spacing w:before="120"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E3A8A"/>
          <w:sz w:val="32"/>
        </w:rPr>
        <w:t>3. Complete Directory &amp; File-by-File Analysis</w:t>
      </w: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Root Workspace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File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README.md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High-level project overview explaining the Vikram &amp; Betaal inspiration, active learning philosophy, and main features.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LICENSE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MIT License covering the entire codebase.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package.json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Root package definition configuring pnpm workspaces and top-level utility scripts (</w:t>
            </w:r>
            <w:r>
              <w:rPr>
                <w:rFonts w:ascii="Consolas" w:hAnsi="Consolas"/>
                <w:color w:val="C53030"/>
                <w:sz w:val="19"/>
              </w:rPr>
              <w:t>postinstall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build</w:t>
            </w:r>
            <w:r>
              <w:t>, etc.).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pnpm-workspace.yaml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Defines the multi-package monorepo workspace containing </w:t>
            </w:r>
            <w:r>
              <w:rPr>
                <w:rFonts w:ascii="Consolas" w:hAnsi="Consolas"/>
                <w:color w:val="C53030"/>
                <w:sz w:val="19"/>
              </w:rPr>
              <w:t>backend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frontend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cli</w:t>
            </w:r>
            <w:r>
              <w:t xml:space="preserve">, and </w:t>
            </w:r>
            <w:r>
              <w:rPr>
                <w:rFonts w:ascii="Consolas" w:hAnsi="Consolas"/>
                <w:color w:val="C53030"/>
                <w:sz w:val="19"/>
              </w:rPr>
              <w:t>docs</w:t>
            </w:r>
            <w:r>
              <w:t>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pnpm-lock.yaml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Exact dependency lockfile guaranteeing deterministic installs across all monorepo packages.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firebase.json</w:t>
            </w:r>
            <w:r>
              <w:t xml:space="preserve"> &amp; </w:t>
            </w:r>
            <w:r>
              <w:rPr>
                <w:color w:val="2563EB"/>
                <w:u w:val="single"/>
              </w:rPr>
              <w:t>.firebaserc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Firebase configuration linking local emulator ports, hosting targets, and cloud project aliases.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.gitignore</w:t>
            </w:r>
            <w:r>
              <w:t xml:space="preserve"> &amp; </w:t>
            </w:r>
            <w:r>
              <w:rPr>
                <w:color w:val="2563EB"/>
                <w:u w:val="single"/>
              </w:rPr>
              <w:t>.gitattributes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Specifies ignored files (build artifacts, </w:t>
            </w:r>
            <w:r>
              <w:rPr>
                <w:rFonts w:ascii="Consolas" w:hAnsi="Consolas"/>
                <w:color w:val="C53030"/>
                <w:sz w:val="19"/>
              </w:rPr>
              <w:t>.env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node_modules</w:t>
            </w:r>
            <w:r>
              <w:t>) and line-ending normalization (</w:t>
            </w:r>
            <w:r>
              <w:rPr>
                <w:rFonts w:ascii="Consolas" w:hAnsi="Consolas"/>
                <w:color w:val="C53030"/>
                <w:sz w:val="19"/>
              </w:rPr>
              <w:t>LF</w:t>
            </w:r>
            <w:r>
              <w:t>/</w:t>
            </w:r>
            <w:r>
              <w:rPr>
                <w:rFonts w:ascii="Consolas" w:hAnsi="Consolas"/>
                <w:color w:val="C53030"/>
                <w:sz w:val="19"/>
              </w:rPr>
              <w:t>CRLF</w:t>
            </w:r>
            <w:r>
              <w:t>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setup.py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Python package installer setup script used when packaging optional Python helper utilities or AI scripts.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convert_segbot_to_onnx.py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PyTorch script defining the SEGBOT encoder-decoder-pointer architecture and exporting weights to ONNX format for browser inference.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convert_whisper_to_onnx.py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Script utilizing HuggingFace Optimum to export </w:t>
            </w:r>
            <w:r>
              <w:rPr>
                <w:rFonts w:ascii="Consolas" w:hAnsi="Consolas"/>
                <w:color w:val="C53030"/>
                <w:sz w:val="19"/>
              </w:rPr>
              <w:t>openai/whisper-base</w:t>
            </w:r>
            <w:r>
              <w:t xml:space="preserve"> into an ONNX format for client-side speech processing.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EMOTION_TRACKING_IMPLEMENTATION.md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Architectural documentation detailing how learner emotion tracking and sentiment charts are structured across frontend and backend.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EMOTION_ANALYTICS_INTEGRATION.md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Integration guide explaining how teacher analytics dashboards read aggregated emotion data from API endpoints.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EMOTION_QUICK_REFERENCE.md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Quick developer reference summarizing the 5 emotion states, API schemas, and UI components.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FINAL_INTEGRATION_CHECKLIST.md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Quality assurance checklist for verifying module integration across authentication, courses, proctoring, and UI before deployment.</w:t>
            </w:r>
          </w:p>
        </w:tc>
      </w:tr>
    </w:tbl>
    <w:p/>
    <w:p>
      <w:pPr>
        <w:spacing w:before="120" w:after="120"/>
      </w:pP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Backend (`backend/`)</w:t>
      </w:r>
    </w:p>
    <w:p>
      <w:pPr>
        <w:spacing w:before="60" w:after="60"/>
      </w:pPr>
      <w:r>
        <w:t xml:space="preserve">The server uses </w:t>
      </w:r>
      <w:r>
        <w:rPr>
          <w:b/>
          <w:color w:val="1F2937"/>
        </w:rPr>
        <w:t>InversifyJS</w:t>
      </w:r>
      <w:r>
        <w:t xml:space="preserve"> for clean dependency injection, </w:t>
      </w:r>
      <w:r>
        <w:rPr>
          <w:b/>
          <w:color w:val="1F2937"/>
        </w:rPr>
        <w:t>Routing-Controllers</w:t>
      </w:r>
      <w:r>
        <w:t xml:space="preserve"> for decorator-based routing, and </w:t>
      </w:r>
      <w:r>
        <w:rPr>
          <w:b/>
          <w:color w:val="1F2937"/>
        </w:rPr>
        <w:t>MongoDB</w:t>
      </w:r>
      <w:r>
        <w:t xml:space="preserve"> for storage.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4B5563"/>
          <w:sz w:val="23"/>
        </w:rPr>
        <w:t>Configuration, Bootstrap &amp; Entry (`backend/src/`)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src/index.ts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Main entry point initializing Sentry, connecting to MongoDB, loading Inversify modules, and starting the Express server.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src/container.ts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Root DI container assembly tying together repositories, services, controllers, and shared database providers.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src/types.ts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Defines unique </w:t>
            </w:r>
            <w:r>
              <w:rPr>
                <w:rFonts w:ascii="Consolas" w:hAnsi="Consolas"/>
                <w:color w:val="C53030"/>
                <w:sz w:val="19"/>
              </w:rPr>
              <w:t>Symbol</w:t>
            </w:r>
            <w:r>
              <w:t xml:space="preserve"> identifiers used by Inversify (</w:t>
            </w:r>
            <w:r>
              <w:rPr>
                <w:rFonts w:ascii="Consolas" w:hAnsi="Consolas"/>
                <w:color w:val="C53030"/>
                <w:sz w:val="19"/>
              </w:rPr>
              <w:t>TYPES.Database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TYPES.CourseRepository</w:t>
            </w:r>
            <w:r>
              <w:t>, etc.) to bind dependencies.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src/instrument.ts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Sentry profiling and telemetry configuration loaded before app initialization to capture uncaught errors and trace performance.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src/inversify-adapter.ts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Custom </w:t>
            </w:r>
            <w:r>
              <w:rPr>
                <w:rFonts w:ascii="Consolas" w:hAnsi="Consolas"/>
                <w:color w:val="C53030"/>
                <w:sz w:val="19"/>
              </w:rPr>
              <w:t>IocAdapter</w:t>
            </w:r>
            <w:r>
              <w:t xml:space="preserve"> allowing </w:t>
            </w:r>
            <w:r>
              <w:rPr>
                <w:rFonts w:ascii="Consolas" w:hAnsi="Consolas"/>
                <w:color w:val="C53030"/>
                <w:sz w:val="19"/>
              </w:rPr>
              <w:t>routing-controllers</w:t>
            </w:r>
            <w:r>
              <w:t xml:space="preserve"> to resolve controller instances directly from the Inversify container.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src/bootstrap/loadModules.ts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Dynamic module loader scanning all directories under </w:t>
            </w:r>
            <w:r>
              <w:rPr>
                <w:rFonts w:ascii="Consolas" w:hAnsi="Consolas"/>
                <w:color w:val="C53030"/>
                <w:sz w:val="19"/>
              </w:rPr>
              <w:t>src/modules/</w:t>
            </w:r>
            <w:r>
              <w:t xml:space="preserve"> and registering their controllers and services into the container.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src/config/app.ts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Core application configuration (server port, CORS whitelist, API prefix, environment flags).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src/config/db.ts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MongoDB connection strings and database options parsed from environment variables.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src/config/ai.ts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Configuration for external GenAI APIs (API keys, model parameters for OpenAI/Gemini/Anthropic).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src/config/sentry.ts</w:t>
            </w:r>
            <w:r>
              <w:t xml:space="preserve">, </w:t>
            </w:r>
            <w:r>
              <w:rPr>
                <w:color w:val="2563EB"/>
                <w:u w:val="single"/>
              </w:rPr>
              <w:t>smtp.ts</w:t>
            </w:r>
            <w:r>
              <w:t xml:space="preserve">, </w:t>
            </w:r>
            <w:r>
              <w:rPr>
                <w:color w:val="2563EB"/>
                <w:u w:val="single"/>
              </w:rPr>
              <w:t>storage.ts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Configs for error tracking DSNs, SMTP transactional email servers, and cloud storage bucket connections.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4B5563"/>
          <w:sz w:val="23"/>
        </w:rPr>
        <w:t>Shared Layer (`backend/src/shared/`)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Folder / 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shared/classes/BaseService.ts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Abstract base service class providing common logging, error handling, and transactional wrappers for business logic.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shared/constants/constants.ts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System-wide constants (HTTP status codes, default pagination limits, role definitions, proctoring threshold defaults).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shared/database/providers/mongo/MongoDatabase.ts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Singleton MongoDB database connection manager establishing pool connections and handling reconnection logic.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shared/database/providers/mongo/repositories/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Concrete MongoDB implementations for all data contracts (</w:t>
            </w:r>
            <w:r>
              <w:rPr>
                <w:rFonts w:ascii="Consolas" w:hAnsi="Consolas"/>
                <w:color w:val="C53030"/>
                <w:sz w:val="19"/>
              </w:rPr>
              <w:t>CourseRepository.ts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UserRepository.ts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EnrollmentRepository.ts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ProgressRepository.ts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ItemRepository.ts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SettingRepository.ts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AppealRepository.ts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AnnouncementRepository.ts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SlotBookingRepository.ts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UserActivityEventRepository.ts</w:t>
            </w:r>
            <w:r>
              <w:t>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shared/functions/generateOpenApiSpec.ts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Dynamically introspects </w:t>
            </w:r>
            <w:r>
              <w:rPr>
                <w:rFonts w:ascii="Consolas" w:hAnsi="Consolas"/>
                <w:color w:val="C53030"/>
                <w:sz w:val="19"/>
              </w:rPr>
              <w:t>routing-controllers</w:t>
            </w:r>
            <w:r>
              <w:t xml:space="preserve"> decorators and class-validator schemas to build a complete OpenAPI 3.0 specification.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shared/functions/authorizationChecker.ts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currentUserChecker.ts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Middleware callbacks executed by </w:t>
            </w:r>
            <w:r>
              <w:rPr>
                <w:rFonts w:ascii="Consolas" w:hAnsi="Consolas"/>
                <w:color w:val="C53030"/>
                <w:sz w:val="19"/>
              </w:rPr>
              <w:t>routing-controllers</w:t>
            </w:r>
            <w:r>
              <w:t xml:space="preserve"> to validate JWTs, check role requirements, and inject the authenticated user into controller methods.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shared/functions/AbilityDecorator.ts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Parameter decorator enabling fine-grained attribute-based access checks within endpoint signatures.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shared/functions/verifyRecaptcha.ts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Validates Google reCAPTCHA tokens to prevent bot registrations and automated brute-force attacks.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shared/interfaces/*.ts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TypeScript contract definitions (</w:t>
            </w:r>
            <w:r>
              <w:rPr>
                <w:rFonts w:ascii="Consolas" w:hAnsi="Consolas"/>
                <w:color w:val="C53030"/>
                <w:sz w:val="19"/>
              </w:rPr>
              <w:t>ICourseRepository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IUserRepository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IAppeal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ISettingRepository</w:t>
            </w:r>
            <w:r>
              <w:t>, etc.) ensuring strict dependency inversion.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shared/middleware/errorHandler.ts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Global error interception handler translating thrown domain exceptions and validation errors into uniform JSON error responses.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shared/middleware/ApiKeyAuthMiddleware.ts</w:t>
            </w:r>
            <w:r>
              <w:t xml:space="preserve">, </w:t>
            </w:r>
            <w:r>
              <w:rPr>
                <w:color w:val="2563EB"/>
                <w:u w:val="single"/>
              </w:rPr>
              <w:t>corsHandler.ts</w:t>
            </w:r>
            <w:r>
              <w:t xml:space="preserve">, </w:t>
            </w:r>
            <w:r>
              <w:rPr>
                <w:color w:val="2563EB"/>
                <w:u w:val="single"/>
              </w:rPr>
              <w:t>loggingHandler.ts</w:t>
            </w:r>
            <w:r>
              <w:t xml:space="preserve">, </w:t>
            </w:r>
            <w:r>
              <w:rPr>
                <w:color w:val="2563EB"/>
                <w:u w:val="single"/>
              </w:rPr>
              <w:t>rateLimiter.ts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Express middlewares handling API key authentication for background jobs, CORS headers, HTTP request logging, and rate-limiting against denial of service.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4B5563"/>
          <w:sz w:val="23"/>
        </w:rPr>
        <w:t>Domain Modules (`backend/src/modules/`)</w:t>
      </w:r>
    </w:p>
    <w:p>
      <w:pPr>
        <w:spacing w:before="60" w:after="60"/>
      </w:pPr>
      <w:r>
        <w:t>Each module encapsulates its own controllers, services, repositories, models, and container bindings.</w:t>
      </w:r>
    </w:p>
    <w:p>
      <w:pPr>
        <w:pStyle w:val="ListBullet"/>
        <w:spacing w:before="40" w:after="40"/>
      </w:pPr>
      <w:r>
        <w:rPr>
          <w:b/>
          <w:color w:val="1F2937"/>
        </w:rPr>
        <w:t>`auth/`</w:t>
      </w:r>
      <w:r>
        <w:t>: Handles authentication workflows, user onboarding, password changes, and Firebase Admin verification (</w:t>
      </w:r>
      <w:r>
        <w:rPr>
          <w:rFonts w:ascii="Consolas" w:hAnsi="Consolas"/>
          <w:color w:val="C53030"/>
          <w:sz w:val="19"/>
        </w:rPr>
        <w:t>AuthController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FirebaseAuthService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`courses/`</w:t>
      </w:r>
      <w:r>
        <w:t>: Manages the complete curriculum hierarchy (Courses, Versions, Modules, Sections, Items), publishing workflows, and item sequencing (</w:t>
      </w:r>
      <w:r>
        <w:rPr>
          <w:rFonts w:ascii="Consolas" w:hAnsi="Consolas"/>
          <w:color w:val="C53030"/>
          <w:sz w:val="19"/>
        </w:rPr>
        <w:t>CourseController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CourseService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`quizzes/`</w:t>
      </w:r>
      <w:r>
        <w:t>: Evaluates student submissions across 6 distinct question formats (</w:t>
      </w:r>
      <w:r>
        <w:rPr>
          <w:rFonts w:ascii="Consolas" w:hAnsi="Consolas"/>
          <w:color w:val="C53030"/>
          <w:sz w:val="19"/>
        </w:rPr>
        <w:t>SOL</w:t>
      </w:r>
      <w:r>
        <w:t xml:space="preserve">, </w:t>
      </w:r>
      <w:r>
        <w:rPr>
          <w:rFonts w:ascii="Consolas" w:hAnsi="Consolas"/>
          <w:color w:val="C53030"/>
          <w:sz w:val="19"/>
        </w:rPr>
        <w:t>SML</w:t>
      </w:r>
      <w:r>
        <w:t xml:space="preserve">, </w:t>
      </w:r>
      <w:r>
        <w:rPr>
          <w:rFonts w:ascii="Consolas" w:hAnsi="Consolas"/>
          <w:color w:val="C53030"/>
          <w:sz w:val="19"/>
        </w:rPr>
        <w:t>MTL</w:t>
      </w:r>
      <w:r>
        <w:t xml:space="preserve">, </w:t>
      </w:r>
      <w:r>
        <w:rPr>
          <w:rFonts w:ascii="Consolas" w:hAnsi="Consolas"/>
          <w:color w:val="C53030"/>
          <w:sz w:val="19"/>
        </w:rPr>
        <w:t>OTL</w:t>
      </w:r>
      <w:r>
        <w:t xml:space="preserve">, </w:t>
      </w:r>
      <w:r>
        <w:rPr>
          <w:rFonts w:ascii="Consolas" w:hAnsi="Consolas"/>
          <w:color w:val="C53030"/>
          <w:sz w:val="19"/>
        </w:rPr>
        <w:t>NAT</w:t>
      </w:r>
      <w:r>
        <w:t xml:space="preserve">, </w:t>
      </w:r>
      <w:r>
        <w:rPr>
          <w:rFonts w:ascii="Consolas" w:hAnsi="Consolas"/>
          <w:color w:val="C53030"/>
          <w:sz w:val="19"/>
        </w:rPr>
        <w:t>DES</w:t>
      </w:r>
      <w:r>
        <w:t>), calculates scores, and stores question pools (</w:t>
      </w:r>
      <w:r>
        <w:rPr>
          <w:rFonts w:ascii="Consolas" w:hAnsi="Consolas"/>
          <w:color w:val="C53030"/>
          <w:sz w:val="19"/>
        </w:rPr>
        <w:t>QuizController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QuizService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`users/`</w:t>
      </w:r>
      <w:r>
        <w:t>: Tracks enrollments, calculates cumulative video watch-time, computes progress percentages, and updates user profile data (</w:t>
      </w:r>
      <w:r>
        <w:rPr>
          <w:rFonts w:ascii="Consolas" w:hAnsi="Consolas"/>
          <w:color w:val="C53030"/>
          <w:sz w:val="19"/>
        </w:rPr>
        <w:t>UserController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EnrollmentService</w:t>
      </w:r>
      <w:r>
        <w:t xml:space="preserve">, </w:t>
      </w:r>
      <w:r>
        <w:rPr>
          <w:rFonts w:ascii="Consolas" w:hAnsi="Consolas"/>
          <w:color w:val="C53030"/>
          <w:sz w:val="19"/>
        </w:rPr>
        <w:t>ProgressService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`emotions/`</w:t>
      </w:r>
      <w:r>
        <w:t>: Records real-time emoji check-ins (</w:t>
      </w:r>
      <w:r>
        <w:rPr>
          <w:rFonts w:ascii="Consolas" w:hAnsi="Consolas"/>
          <w:color w:val="C53030"/>
          <w:sz w:val="19"/>
        </w:rPr>
        <w:t>very_sad</w:t>
      </w:r>
      <w:r>
        <w:t xml:space="preserve"> to </w:t>
      </w:r>
      <w:r>
        <w:rPr>
          <w:rFonts w:ascii="Consolas" w:hAnsi="Consolas"/>
          <w:color w:val="C53030"/>
          <w:sz w:val="19"/>
        </w:rPr>
        <w:t>very_happy</w:t>
      </w:r>
      <w:r>
        <w:t>), computes item sentiment averages, and serves emotion analytics for teacher dashboards (</w:t>
      </w:r>
      <w:r>
        <w:rPr>
          <w:rFonts w:ascii="Consolas" w:hAnsi="Consolas"/>
          <w:color w:val="C53030"/>
          <w:sz w:val="19"/>
        </w:rPr>
        <w:t>EmotionController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EmotionService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`anomalies/` &amp; `ejectionPolicy/` &amp; `hpSystem/`</w:t>
      </w:r>
      <w:r>
        <w:t>: Enforces academic integrity. Logs AI proctoring flags (multiple faces, voice detected, tab switches), calculates deductions from Heart Points (HP), and locks out students violating policy thresholds (</w:t>
      </w:r>
      <w:r>
        <w:rPr>
          <w:rFonts w:ascii="Consolas" w:hAnsi="Consolas"/>
          <w:color w:val="C53030"/>
          <w:sz w:val="19"/>
        </w:rPr>
        <w:t>AnomalyController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EjectionPolicyService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`genAI/`</w:t>
      </w:r>
      <w:r>
        <w:t>: Provides AI generation capabilities for generating course outlines, formulating Bloom's Taxonomy-based quiz questions, and generating descriptive feedback (</w:t>
      </w:r>
      <w:r>
        <w:rPr>
          <w:rFonts w:ascii="Consolas" w:hAnsi="Consolas"/>
          <w:color w:val="C53030"/>
          <w:sz w:val="19"/>
        </w:rPr>
        <w:t>GenAIController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GenAIService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`notifications/` &amp; `announcements/`</w:t>
      </w:r>
      <w:r>
        <w:t>: Handles system-wide course announcements, email invitations, and transactional notification dispatch (</w:t>
      </w:r>
      <w:r>
        <w:rPr>
          <w:rFonts w:ascii="Consolas" w:hAnsi="Consolas"/>
          <w:color w:val="C53030"/>
          <w:sz w:val="19"/>
        </w:rPr>
        <w:t>NotificationController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AnnouncementService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`settings/`</w:t>
      </w:r>
      <w:r>
        <w:t>: Manages global platform configuration and course-specific proctoring requirements (</w:t>
      </w:r>
      <w:r>
        <w:rPr>
          <w:rFonts w:ascii="Consolas" w:hAnsi="Consolas"/>
          <w:color w:val="C53030"/>
          <w:sz w:val="19"/>
        </w:rPr>
        <w:t>SettingController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SettingService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`courseRegistration/`</w:t>
      </w:r>
      <w:r>
        <w:t>: Manages student enrollment requests, teacher approvals/rejections, and cohort allocations (</w:t>
      </w:r>
      <w:r>
        <w:rPr>
          <w:rFonts w:ascii="Consolas" w:hAnsi="Consolas"/>
          <w:color w:val="C53030"/>
          <w:sz w:val="19"/>
        </w:rPr>
        <w:t>CourseRegistrationController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`studentQuestions/`</w:t>
      </w:r>
      <w:r>
        <w:t>: Allows students to submit doubts/questions attached to specific course timestamps for teacher review (</w:t>
      </w:r>
      <w:r>
        <w:rPr>
          <w:rFonts w:ascii="Consolas" w:hAnsi="Consolas"/>
          <w:color w:val="C53030"/>
          <w:sz w:val="19"/>
        </w:rPr>
        <w:t>StudentQuestionController</w:t>
      </w:r>
      <w:r>
        <w:t>).</w:t>
      </w:r>
    </w:p>
    <w:p>
      <w:pPr>
        <w:pStyle w:val="ListBullet"/>
        <w:spacing w:before="40" w:after="40"/>
      </w:pPr>
      <w:r>
        <w:rPr>
          <w:b/>
          <w:color w:val="1F2937"/>
        </w:rPr>
        <w:t>`auditTrails/` &amp; `reports/`</w:t>
      </w:r>
      <w:r>
        <w:t>: Logs sensitive administrative actions and generates CSV/Excel export datasets for institutional reporting (</w:t>
      </w:r>
      <w:r>
        <w:rPr>
          <w:rFonts w:ascii="Consolas" w:hAnsi="Consolas"/>
          <w:color w:val="C53030"/>
          <w:sz w:val="19"/>
        </w:rPr>
        <w:t>AuditTrailController</w:t>
      </w:r>
      <w:r>
        <w:t xml:space="preserve">, </w:t>
      </w:r>
      <w:r>
        <w:rPr>
          <w:rFonts w:ascii="Consolas" w:hAnsi="Consolas"/>
          <w:color w:val="C53030"/>
          <w:sz w:val="19"/>
        </w:rPr>
        <w:t>ReportService</w:t>
      </w:r>
      <w:r>
        <w:t>).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4B5563"/>
          <w:sz w:val="23"/>
        </w:rPr>
        <w:t>Workers, Utilities &amp; Plop Scaffolding (`backend/src/workers/`, `src/utils/`, `plop-templates/`)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src/workers/backup-cron.ts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startCron.ts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Background cron job scheduler running automated daily MongoDB database snapshots and cleanup routines.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src/workers/clone-course.*.ts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invite-email.*.ts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Node.js Worker Thread pools handling heavy background tasks (deep-cloning large course trees and batch sending invitation emails without blocking the main event loop).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src/utils/logDetails.ts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Prints an ASCII startup banner and a cleanly formatted table of all active API routes when the server launches.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src/utils/env.ts</w:t>
            </w:r>
            <w:r>
              <w:t xml:space="preserve">, </w:t>
            </w:r>
            <w:r>
              <w:rPr>
                <w:color w:val="2563EB"/>
                <w:u w:val="single"/>
              </w:rPr>
              <w:t>chunkArray.ts</w:t>
            </w:r>
            <w:r>
              <w:t xml:space="preserve">, </w:t>
            </w:r>
            <w:r>
              <w:rPr>
                <w:color w:val="2563EB"/>
                <w:u w:val="single"/>
              </w:rPr>
              <w:t>toISOFormat.ts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Helper functions for type-safe environment variable lookup, array batching, and strict ISO date formatting.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plopfile.cjs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plop-templates/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Scaffolding templates (</w:t>
            </w:r>
            <w:r>
              <w:rPr>
                <w:rFonts w:ascii="Consolas" w:hAnsi="Consolas"/>
                <w:color w:val="C53030"/>
                <w:sz w:val="19"/>
              </w:rPr>
              <w:t>controller.hbs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service.hbs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repository.hbs</w:t>
            </w:r>
            <w:r>
              <w:t>) enabling developers to generate fully wired domain modules instantly via CLI.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scripts/generate-openapi.cjs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Build-time script exporting the generated OpenAPI JSON schema to disk for documentation generation.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Dockerfile</w:t>
            </w:r>
            <w:r>
              <w:t xml:space="preserve"> &amp; </w:t>
            </w:r>
            <w:r>
              <w:rPr>
                <w:color w:val="2563EB"/>
                <w:u w:val="single"/>
              </w:rPr>
              <w:t>Dockerfile-all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Multi-stage container build definitions for standalone backend deployment or all-in-one full-stack builds.</w:t>
            </w:r>
          </w:p>
        </w:tc>
      </w:tr>
    </w:tbl>
    <w:p/>
    <w:p>
      <w:pPr>
        <w:spacing w:before="120" w:after="120"/>
      </w:pP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Frontend (`frontend/`)</w:t>
      </w:r>
    </w:p>
    <w:p>
      <w:pPr>
        <w:spacing w:before="60" w:after="60"/>
      </w:pPr>
      <w:r>
        <w:t xml:space="preserve">Built with </w:t>
      </w:r>
      <w:r>
        <w:rPr>
          <w:b/>
          <w:color w:val="1F2937"/>
        </w:rPr>
        <w:t>Vite, React (TypeScript), Tailwind CSS</w:t>
      </w:r>
      <w:r>
        <w:t>, and structured for modular client-side rendering.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4B5563"/>
          <w:sz w:val="23"/>
        </w:rPr>
        <w:t>Core Boot, Routing &amp; Configuration (`frontend/src/`)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src/main.tsx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Root application mount point binding the React tree to </w:t>
            </w:r>
            <w:r>
              <w:rPr>
                <w:rFonts w:ascii="Consolas" w:hAnsi="Consolas"/>
                <w:color w:val="C53030"/>
                <w:sz w:val="19"/>
              </w:rPr>
              <w:t>index.html</w:t>
            </w:r>
            <w:r>
              <w:t xml:space="preserve"> within strict mode providers.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src/app.tsx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Top-level application component wrapping global context providers (Theme, Auth, Toast notifications, Sentry).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src/app/router.tsx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Central React Router configuration declaring public pages, student portals, and protected teacher/admin routes.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src/app/routes/student-routes.tsx</w:t>
            </w:r>
            <w:r>
              <w:t xml:space="preserve"> &amp; </w:t>
            </w:r>
            <w:r>
              <w:rPr>
                <w:color w:val="2563EB"/>
                <w:u w:val="single"/>
              </w:rPr>
              <w:t>teacher-routes.tsx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Route definitions separated cleanly by user persona (</w:t>
            </w:r>
            <w:r>
              <w:rPr>
                <w:rFonts w:ascii="Consolas" w:hAnsi="Consolas"/>
                <w:color w:val="C53030"/>
                <w:sz w:val="19"/>
              </w:rPr>
              <w:t>/student/dashboard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/teacher/courses</w:t>
            </w:r>
            <w:r>
              <w:t>, etc.).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4B5563"/>
          <w:sz w:val="23"/>
        </w:rPr>
        <w:t>Pages (`frontend/src/app/pages/`)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Folder / 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pages/LoginPage.tsx</w:t>
            </w:r>
            <w:r>
              <w:t xml:space="preserve">, </w:t>
            </w:r>
            <w:r>
              <w:rPr>
                <w:color w:val="2563EB"/>
                <w:u w:val="single"/>
              </w:rPr>
              <w:t>auth-page.tsx</w:t>
            </w:r>
            <w:r>
              <w:t xml:space="preserve">, </w:t>
            </w:r>
            <w:r>
              <w:rPr>
                <w:color w:val="2563EB"/>
                <w:u w:val="single"/>
              </w:rPr>
              <w:t>ForgotPasswordPage.tsx</w:t>
            </w:r>
            <w:r>
              <w:t xml:space="preserve">, </w:t>
            </w:r>
            <w:r>
              <w:rPr>
                <w:color w:val="2563EB"/>
                <w:u w:val="single"/>
              </w:rPr>
              <w:t>ResetPasswordPage.tsx</w:t>
            </w:r>
            <w:r>
              <w:t xml:space="preserve">, </w:t>
            </w:r>
            <w:r>
              <w:rPr>
                <w:color w:val="2563EB"/>
                <w:u w:val="single"/>
              </w:rPr>
              <w:t>SelectRolePage.tsx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Comprehensive authentication interface handling sign-in, user registration, role selection, and secure password reset via Firebase.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pages/student/dashboard.tsx</w:t>
            </w:r>
            <w:r>
              <w:t xml:space="preserve"> &amp; </w:t>
            </w:r>
            <w:r>
              <w:rPr>
                <w:color w:val="2563EB"/>
                <w:u w:val="single"/>
              </w:rPr>
              <w:t>courses.tsx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Student home view displaying enrolled courses, overall completion percentages, recent activity, and quick-continue links.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pages/student/course-page.tsx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The core learning workspace displaying the curriculum sidebar, rendering interactive video checkpoints, quizzes, and articles.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pages/student/CourseRegistration.tsx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Allows students to browse available courses and submit registration requests to instructors.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pages/student/leaderboard.tsx</w:t>
            </w:r>
            <w:r>
              <w:t xml:space="preserve"> &amp; </w:t>
            </w:r>
            <w:r>
              <w:rPr>
                <w:color w:val="2563EB"/>
                <w:u w:val="single"/>
              </w:rPr>
              <w:t>components/LeaderboardLeagues.tsx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Gamified leaderboard ranking students by XP, quiz accuracy, and completed watch time across league tiers.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pages/student/FlagResponse.tsx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Interface allowing students to review automated proctoring flags and submit appeals explaining potential false positives.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pages/teacher/dashboard.tsx</w:t>
            </w:r>
            <w:r>
              <w:t xml:space="preserve"> &amp; </w:t>
            </w:r>
            <w:r>
              <w:rPr>
                <w:color w:val="2563EB"/>
                <w:u w:val="single"/>
              </w:rPr>
              <w:t>teacher-course-page.tsx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Teacher command center for curriculum authoring, module organization, item creation, and section management.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pages/teacher/course-enrollments.tsx</w:t>
            </w:r>
            <w:r>
              <w:t xml:space="preserve"> &amp; </w:t>
            </w:r>
            <w:r>
              <w:rPr>
                <w:color w:val="2563EB"/>
                <w:u w:val="single"/>
              </w:rPr>
              <w:t>CourseRegistrationRequests.tsx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Displays enrolled students, allows approving/rejecting enrollment requests, and manages student access.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pages/teacher/FlaggedList.tsx</w:t>
            </w:r>
            <w:r>
              <w:t xml:space="preserve"> &amp; </w:t>
            </w:r>
            <w:r>
              <w:rPr>
                <w:color w:val="2563EB"/>
                <w:u w:val="single"/>
              </w:rPr>
              <w:t>AnomaliesList.tsx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Security monitoring dashboard listing all proctoring violations, timestamps, and evidence snapshots for instructor review.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pages/teacher/AiWorkflow.tsx</w:t>
            </w:r>
            <w:r>
              <w:t xml:space="preserve">, </w:t>
            </w:r>
            <w:r>
              <w:rPr>
                <w:color w:val="2563EB"/>
                <w:u w:val="single"/>
              </w:rPr>
              <w:t>SmartBloomWorkflow.tsx</w:t>
            </w:r>
            <w:r>
              <w:t xml:space="preserve">, </w:t>
            </w:r>
            <w:r>
              <w:rPr>
                <w:color w:val="2563EB"/>
                <w:u w:val="single"/>
              </w:rPr>
              <w:t>AISectionPage.tsx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Advanced pedagogical workspaces utilizing LLMs to automatically generate course structures and Bloom's Taxonomy-aligned assessments.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pages/teacher/ejection-policies.tsx</w:t>
            </w:r>
            <w:r>
              <w:t xml:space="preserve"> &amp; </w:t>
            </w:r>
            <w:r>
              <w:rPr>
                <w:color w:val="2563EB"/>
                <w:u w:val="single"/>
              </w:rPr>
              <w:t>configure-cohorts.tsx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Allows teachers to configure Heart Point rules, anomaly deduction thresholds, and group students into learning cohorts.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pages/shared/NotificationsPage.tsx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Unified notification inbox displaying course updates, grading completions, and invitation alerts.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4B5563"/>
          <w:sz w:val="23"/>
        </w:rPr>
        <w:t>Core Components &amp; UI Library (`frontend/src/components/`)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components/video.tsx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Highly custom interactive video player supporting precise timestamp check-ins, playback speed control, and checkpoint pauses.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components/quiz.tsx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Multi-format quiz rendering and submission engine supporting </w:t>
            </w:r>
            <w:r>
              <w:rPr>
                <w:rFonts w:ascii="Consolas" w:hAnsi="Consolas"/>
                <w:color w:val="C53030"/>
                <w:sz w:val="19"/>
              </w:rPr>
              <w:t>SOL</w:t>
            </w:r>
            <w:r>
              <w:t xml:space="preserve"> (Single Option), </w:t>
            </w:r>
            <w:r>
              <w:rPr>
                <w:rFonts w:ascii="Consolas" w:hAnsi="Consolas"/>
                <w:color w:val="C53030"/>
                <w:sz w:val="19"/>
              </w:rPr>
              <w:t>SML</w:t>
            </w:r>
            <w:r>
              <w:t>/</w:t>
            </w:r>
            <w:r>
              <w:rPr>
                <w:rFonts w:ascii="Consolas" w:hAnsi="Consolas"/>
                <w:color w:val="C53030"/>
                <w:sz w:val="19"/>
              </w:rPr>
              <w:t>MTL</w:t>
            </w:r>
            <w:r>
              <w:t xml:space="preserve"> (Multiple Option), </w:t>
            </w:r>
            <w:r>
              <w:rPr>
                <w:rFonts w:ascii="Consolas" w:hAnsi="Consolas"/>
                <w:color w:val="C53030"/>
                <w:sz w:val="19"/>
              </w:rPr>
              <w:t>OTL</w:t>
            </w:r>
            <w:r>
              <w:t xml:space="preserve"> (Ordering), </w:t>
            </w:r>
            <w:r>
              <w:rPr>
                <w:rFonts w:ascii="Consolas" w:hAnsi="Consolas"/>
                <w:color w:val="C53030"/>
                <w:sz w:val="19"/>
              </w:rPr>
              <w:t>NAT</w:t>
            </w:r>
            <w:r>
              <w:t xml:space="preserve"> (Numerical), and </w:t>
            </w:r>
            <w:r>
              <w:rPr>
                <w:rFonts w:ascii="Consolas" w:hAnsi="Consolas"/>
                <w:color w:val="C53030"/>
                <w:sz w:val="19"/>
              </w:rPr>
              <w:t>DES</w:t>
            </w:r>
            <w:r>
              <w:t xml:space="preserve"> (Descriptive) questions.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components/article.tsx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Rich markdown content renderer supporting code syntax highlighting, embedded math equations, and read-time tracking.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components/EmotionSelector.tsx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Interactive emoji bar allowing learners to log their emotional response during or after finishing a lesson.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components/EditProctoringModal.tsx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Configuration dialog enabling instructors to toggle webcam checks, tab-switch penalties, and audio monitoring for quizzes.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components/floating-video.tsx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Picture-in-picture floating video component allowing students to continue watching lessons while browsing supplementary materials.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components/question-upload-dialog.tsx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Bulk import dialog supporting CSV/Excel spreadsheets to upload dozens of quiz items simultaneously.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components/StudentQuestionComposer.tsx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Input modal enabling students to attach timestamped questions or clarification notes directly to specific moments in a video.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components/app-sidebar.tsx</w:t>
            </w:r>
            <w:r>
              <w:t xml:space="preserve">, </w:t>
            </w:r>
            <w:r>
              <w:rPr>
                <w:color w:val="2563EB"/>
                <w:u w:val="single"/>
              </w:rPr>
              <w:t>nav-*.tsx</w:t>
            </w:r>
            <w:r>
              <w:t xml:space="preserve">, </w:t>
            </w:r>
            <w:r>
              <w:rPr>
                <w:color w:val="2563EB"/>
                <w:u w:val="single"/>
              </w:rPr>
              <w:t>layout/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Core navigation structure providing collapsible sidebars, breadcrumbs, user profile dropdowns, and responsive layouts.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components/ui/*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Full suite of accessible, highly styled primitive UI components built using </w:t>
            </w:r>
            <w:r>
              <w:rPr>
                <w:b/>
                <w:color w:val="1F2937"/>
              </w:rPr>
              <w:t>Radix UI</w:t>
            </w:r>
            <w:r>
              <w:t xml:space="preserve"> and </w:t>
            </w:r>
            <w:r>
              <w:rPr>
                <w:b/>
                <w:color w:val="1F2937"/>
              </w:rPr>
              <w:t>Tailwind CSS</w:t>
            </w:r>
            <w:r>
              <w:t xml:space="preserve"> (Buttons, Dialogs, Selects, Cards, Tooltips, Tabs).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4B5563"/>
          <w:sz w:val="23"/>
        </w:rPr>
        <w:t>State Stores, Hooks &amp; API Clients (`frontend/src/store/`, `src/hooks/`, `src/lib/`, `src/utils/`)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src/store/auth-store.ts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Zustand store persisting user identity, JWT tokens, active roles (</w:t>
            </w:r>
            <w:r>
              <w:rPr>
                <w:rFonts w:ascii="Consolas" w:hAnsi="Consolas"/>
                <w:color w:val="C53030"/>
                <w:sz w:val="19"/>
              </w:rPr>
              <w:t>student</w:t>
            </w:r>
            <w:r>
              <w:t>/</w:t>
            </w:r>
            <w:r>
              <w:rPr>
                <w:rFonts w:ascii="Consolas" w:hAnsi="Consolas"/>
                <w:color w:val="C53030"/>
                <w:sz w:val="19"/>
              </w:rPr>
              <w:t>teacher</w:t>
            </w:r>
            <w:r>
              <w:t>), and profile metadata across sessions.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src/store/course-store.ts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player-store.ts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State stores tracking the active course curriculum tree, current video playback timestamp, completed items, and active check-ins.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src/store/flag-store.tsx</w:t>
            </w:r>
            <w:r>
              <w:t xml:space="preserve"> &amp; </w:t>
            </w:r>
            <w:r>
              <w:rPr>
                <w:color w:val="2563EB"/>
                <w:u w:val="single"/>
              </w:rPr>
              <w:t>anomaly-store.tsx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Stores maintaining active proctoring alerts, current remaining Heart Points (HP), and real-time security warnings.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src/hooks/hooks.ts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Comprehensive collection of custom React Query hooks wrapping every CRUD endpoint for courses, enrollments, and progress.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src/hooks/use-emotion.ts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useTranscriber.ts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Custom hooks handling submission of learner emotion ratings and coordinating background client-side speech-to-text transcription.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src/lib/api-client.ts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Central Axios HTTP client preconfigured with base URLs, automatic JWT header injection, and global error interceptors.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src/lib/firebase.ts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genai-api.ts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Client-side initialization for Firebase authentication services and direct integration helpers for generative AI calls.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src/lib/excel-export.ts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policy-utils.ts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Utilities converting student progress tables into downloadable spreadsheets and calculating proctoring policy enforcement states.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src/types/schema.ts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*.types.ts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Frontend TypeScript type mirrors ensuring 1:1 parity with backend data structures across API boundaries.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src/workers/whisperWorker.js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Web Worker running ONNX-converted Whisper models inside the browser to detect speech without sending audio streams to a server.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vite.config.ts</w:t>
            </w:r>
            <w:r>
              <w:t xml:space="preserve">, </w:t>
            </w:r>
            <w:r>
              <w:rPr>
                <w:color w:val="2563EB"/>
                <w:u w:val="single"/>
              </w:rPr>
              <w:t>index.html</w:t>
            </w:r>
            <w:r>
              <w:t xml:space="preserve">, </w:t>
            </w:r>
            <w:r>
              <w:rPr>
                <w:color w:val="2563EB"/>
                <w:u w:val="single"/>
              </w:rPr>
              <w:t>nginx.conf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Vite bundler build settings, base HTML container with font imports, and production Nginx reverse-proxy configuration.</w:t>
            </w:r>
          </w:p>
        </w:tc>
      </w:tr>
    </w:tbl>
    <w:p/>
    <w:p>
      <w:pPr>
        <w:spacing w:before="120" w:after="120"/>
      </w:pP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CLI Tool (`cli/`)</w:t>
      </w:r>
    </w:p>
    <w:p>
      <w:pPr>
        <w:spacing w:before="60" w:after="60"/>
      </w:pPr>
      <w:r>
        <w:t xml:space="preserve">The </w:t>
      </w:r>
      <w:r>
        <w:rPr>
          <w:rFonts w:ascii="Consolas" w:hAnsi="Consolas"/>
          <w:color w:val="C53030"/>
          <w:sz w:val="19"/>
        </w:rPr>
        <w:t>vibe</w:t>
      </w:r>
      <w:r>
        <w:t xml:space="preserve"> command-line tool automates developer workflow setups and environment orchestration.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cli/src/cli.ts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Entry point using </w:t>
            </w:r>
            <w:r>
              <w:rPr>
                <w:rFonts w:ascii="Consolas" w:hAnsi="Consolas"/>
                <w:color w:val="C53030"/>
                <w:sz w:val="19"/>
              </w:rPr>
              <w:t>commander</w:t>
            </w:r>
            <w:r>
              <w:t xml:space="preserve"> to register available CLI commands (</w:t>
            </w:r>
            <w:r>
              <w:rPr>
                <w:rFonts w:ascii="Consolas" w:hAnsi="Consolas"/>
                <w:color w:val="C53030"/>
                <w:sz w:val="19"/>
              </w:rPr>
              <w:t>setup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start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test</w:t>
            </w:r>
            <w: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help</w:t>
            </w:r>
            <w:r>
              <w:t>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cli/src/findRoot.ts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Utility traversing upwards from the current directory to locate the root monorepo directory containing </w:t>
            </w:r>
            <w:r>
              <w:rPr>
                <w:rFonts w:ascii="Consolas" w:hAnsi="Consolas"/>
                <w:color w:val="C53030"/>
                <w:sz w:val="19"/>
              </w:rPr>
              <w:t>pnpm-workspace.yaml</w:t>
            </w:r>
            <w:r>
              <w:t>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cli/src/commands/setup.ts</w:t>
            </w:r>
            <w:r>
              <w:t xml:space="preserve">, </w:t>
            </w:r>
            <w:r>
              <w:rPr>
                <w:color w:val="2563EB"/>
                <w:u w:val="single"/>
              </w:rPr>
              <w:t>start.ts</w:t>
            </w:r>
            <w:r>
              <w:t xml:space="preserve">, </w:t>
            </w:r>
            <w:r>
              <w:rPr>
                <w:color w:val="2563EB"/>
                <w:u w:val="single"/>
              </w:rPr>
              <w:t>test.ts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Command executors orchestrating full environment bootstrapping, running local dev servers, and kicking off test suites.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cli/src/steps/env.ts</w:t>
            </w:r>
            <w:r>
              <w:t xml:space="preserve">, </w:t>
            </w:r>
            <w:r>
              <w:rPr>
                <w:color w:val="2563EB"/>
                <w:u w:val="single"/>
              </w:rPr>
              <w:t>firebase-emulators.ts</w:t>
            </w:r>
            <w:r>
              <w:t xml:space="preserve">, </w:t>
            </w:r>
            <w:r>
              <w:rPr>
                <w:color w:val="2563EB"/>
                <w:u w:val="single"/>
              </w:rPr>
              <w:t>mongodb-binary.ts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 xml:space="preserve">Discrete, modular setup tasks checking </w:t>
            </w:r>
            <w:r>
              <w:rPr>
                <w:rFonts w:ascii="Consolas" w:hAnsi="Consolas"/>
                <w:color w:val="C53030"/>
                <w:sz w:val="19"/>
              </w:rPr>
              <w:t>.env</w:t>
            </w:r>
            <w:r>
              <w:t xml:space="preserve"> variables, launching local Firebase emulators, and downloading embedded MongoDB binaries.</w:t>
            </w:r>
          </w:p>
        </w:tc>
      </w:tr>
    </w:tbl>
    <w:p/>
    <w:p>
      <w:pPr>
        <w:spacing w:before="120" w:after="120"/>
      </w:pPr>
    </w:p>
    <w:p>
      <w:pPr>
        <w:pStyle w:val="Heading3"/>
        <w:spacing w:before="200" w:after="40"/>
      </w:pPr>
      <w:r>
        <w:rPr>
          <w:rFonts w:ascii="Calibri" w:hAnsi="Calibri"/>
          <w:b/>
          <w:color w:val="2563EB"/>
          <w:sz w:val="26"/>
        </w:rPr>
        <w:t>Documentation (`docs/`) &amp; End-to-End Tests (`e2e/`)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Folder / File Path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shd w:fill="F3F4F6"/>
            <w:tcBorders>
              <w:top w:val="single" w:sz="6" w:space="0" w:color="9CA3AF"/>
              <w:left w:val="none" w:sz="0" w:space="0" w:color="auto"/>
              <w:bottom w:val="single" w:sz="6" w:space="0" w:color="9CA3AF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b/>
              </w:rPr>
              <w:t>Purpose &amp; Detailed Explanation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docs/docusaurus.config.ts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sidebars.ts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Docusaurus site configuration, navigation bar setup, theme customization, and hierarchical sidebar structure for documentation.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docs/docs/</w:t>
            </w:r>
            <w:r>
              <w:t xml:space="preserve"> &amp; </w:t>
            </w:r>
            <w:r>
              <w:rPr>
                <w:color w:val="2563EB"/>
                <w:u w:val="single"/>
              </w:rPr>
              <w:t>docs/newdocs/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Markdown documentation files covering System Architecture, API integration, onboarding tutorials, and feature explainers.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e2e/playwright.config.ts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Playwright test runner configuration defining headless browser options, base URLs, timeouts, and report generation settings.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e2e/tests/smoke.spec.ts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Basic smoke verification test ensuring that the login page and primary application shell load cleanly without console errors.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e2e/tests/play-course-vidoes.test.ts</w:t>
            </w:r>
            <w:r>
              <w:t xml:space="preserve"> &amp; </w:t>
            </w:r>
            <w:r>
              <w:rPr>
                <w:color w:val="2563EB"/>
                <w:u w:val="single"/>
              </w:rPr>
              <w:t>test-progress-status.test.ts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Comprehensive E2E suites automating video playback, simulating checkpoint answer submissions, and verifying progress updates.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e2e/tests/common-utils.ts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Shared automation utilities for logging into test accounts, seeding test courses in MongoDB, and navigating complex UI states.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scripts/setup-win.ps1</w:t>
            </w:r>
            <w:r>
              <w:t xml:space="preserve"> &amp; </w:t>
            </w:r>
            <w:r>
              <w:rPr>
                <w:color w:val="2563EB"/>
                <w:u w:val="single"/>
              </w:rPr>
              <w:t>setup-unix.sh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Cross-platform shell scripts (</w:t>
            </w:r>
            <w:r>
              <w:rPr>
                <w:rFonts w:ascii="Consolas" w:hAnsi="Consolas"/>
                <w:color w:val="C53030"/>
                <w:sz w:val="19"/>
              </w:rPr>
              <w:t>PowerShell</w:t>
            </w:r>
            <w:r>
              <w:t xml:space="preserve"> and </w:t>
            </w:r>
            <w:r>
              <w:rPr>
                <w:rFonts w:ascii="Consolas" w:hAnsi="Consolas"/>
                <w:color w:val="C53030"/>
                <w:sz w:val="19"/>
              </w:rPr>
              <w:t>Bash</w:t>
            </w:r>
            <w:r>
              <w:t>) automating Node/pnpm environment validation and initial project setup.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rPr>
                <w:color w:val="2563EB"/>
                <w:u w:val="single"/>
              </w:rPr>
              <w:t>self-hosting/README.md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none" w:sz="0" w:space="0" w:color="auto"/>
              <w:bottom w:val="single" w:sz="4" w:space="0" w:color="E5E7EB"/>
              <w:right w:val="none" w:sz="0" w:space="0" w:color="auto"/>
            </w:tcBorders>
          </w:tcPr>
          <w:p>
            <w:pPr>
              <w:spacing w:before="60" w:after="60"/>
            </w:pPr>
            <w:r>
              <w:t>Guide detailing how to deploy ViBe using Docker containers, reverse proxies, and production MongoDB instances on self-hosted infrastructure.</w:t>
            </w:r>
          </w:p>
        </w:tc>
      </w:tr>
    </w:tbl>
    <w:p/>
    <w:p>
      <w:pPr>
        <w:spacing w:before="120" w:after="120"/>
      </w:pPr>
    </w:p>
    <w:p>
      <w:pPr>
        <w:pStyle w:val="Heading2"/>
        <w:spacing w:before="280" w:after="80"/>
      </w:pPr>
      <w:r>
        <w:rPr>
          <w:rFonts w:ascii="Calibri" w:hAnsi="Calibri"/>
          <w:b/>
          <w:color w:val="1E3A8A"/>
          <w:sz w:val="32"/>
        </w:rPr>
        <w:t>4. Summary of System Mechanics</w:t>
      </w:r>
    </w:p>
    <w:p>
      <w:pPr>
        <w:spacing w:before="60" w:after="60"/>
      </w:pPr>
      <w:r>
        <w:t>The entire repository operates as a tight, modular monorepo:</w:t>
      </w:r>
    </w:p>
    <w:p>
      <w:pPr>
        <w:pStyle w:val="ListNumber"/>
        <w:spacing w:before="40" w:after="40"/>
      </w:pPr>
      <w:r>
        <w:rPr>
          <w:b/>
          <w:color w:val="1F2937"/>
        </w:rPr>
        <w:t>Curriculum &amp; Progress</w:t>
      </w:r>
      <w:r>
        <w:t>: Courses are stored in MongoDB via structured schemas (</w:t>
      </w:r>
      <w:r>
        <w:rPr>
          <w:rFonts w:ascii="Consolas" w:hAnsi="Consolas"/>
          <w:color w:val="C53030"/>
          <w:sz w:val="19"/>
        </w:rPr>
        <w:t>CourseRepository</w:t>
      </w:r>
      <w:r>
        <w:t xml:space="preserve">, </w:t>
      </w:r>
      <w:r>
        <w:rPr>
          <w:rFonts w:ascii="Consolas" w:hAnsi="Consolas"/>
          <w:color w:val="C53030"/>
          <w:sz w:val="19"/>
        </w:rPr>
        <w:t>ItemRepository</w:t>
      </w:r>
      <w:r>
        <w:t xml:space="preserve">). When a student watches a lesson, </w:t>
      </w:r>
      <w:r>
        <w:rPr>
          <w:rFonts w:ascii="Consolas" w:hAnsi="Consolas"/>
          <w:color w:val="C53030"/>
          <w:sz w:val="19"/>
        </w:rPr>
        <w:t>video.tsx</w:t>
      </w:r>
      <w:r>
        <w:t xml:space="preserve"> dispatches periodic watch-time heartbeats to </w:t>
      </w:r>
      <w:r>
        <w:rPr>
          <w:rFonts w:ascii="Consolas" w:hAnsi="Consolas"/>
          <w:color w:val="C53030"/>
          <w:sz w:val="19"/>
        </w:rPr>
        <w:t>ProgressService</w:t>
      </w:r>
      <w:r>
        <w:t>.</w:t>
      </w:r>
    </w:p>
    <w:p>
      <w:pPr>
        <w:pStyle w:val="ListNumber"/>
        <w:spacing w:before="40" w:after="40"/>
      </w:pPr>
      <w:r>
        <w:rPr>
          <w:b/>
          <w:color w:val="1F2937"/>
        </w:rPr>
        <w:t>Vikram &amp; Betaal Loop</w:t>
      </w:r>
      <w:r>
        <w:t xml:space="preserve">: If the video reaches a checkpoint timestamp, playback halts and </w:t>
      </w:r>
      <w:r>
        <w:rPr>
          <w:rFonts w:ascii="Consolas" w:hAnsi="Consolas"/>
          <w:color w:val="C53030"/>
          <w:sz w:val="19"/>
        </w:rPr>
        <w:t>quiz.tsx</w:t>
      </w:r>
      <w:r>
        <w:t xml:space="preserve"> renders the question. Incorrect answers trigger an immediate seek backward (</w:t>
      </w:r>
      <w:r>
        <w:rPr>
          <w:rFonts w:ascii="Consolas" w:hAnsi="Consolas"/>
          <w:color w:val="C53030"/>
          <w:sz w:val="19"/>
        </w:rPr>
        <w:t>Adaptive Remediation</w:t>
      </w:r>
      <w:r>
        <w:t>), enforcing comprehension before progression.</w:t>
      </w:r>
    </w:p>
    <w:p>
      <w:pPr>
        <w:pStyle w:val="ListNumber"/>
        <w:spacing w:before="40" w:after="40"/>
      </w:pPr>
      <w:r>
        <w:rPr>
          <w:b/>
          <w:color w:val="1F2937"/>
        </w:rPr>
        <w:t>Proctoring &amp; Integrity</w:t>
      </w:r>
      <w:r>
        <w:t xml:space="preserve">: For high-stakes quizzes, </w:t>
      </w:r>
      <w:r>
        <w:rPr>
          <w:rFonts w:ascii="Consolas" w:hAnsi="Consolas"/>
          <w:color w:val="C53030"/>
          <w:sz w:val="19"/>
        </w:rPr>
        <w:t>whisperWorker.js</w:t>
      </w:r>
      <w:r>
        <w:t xml:space="preserve"> and camera trackers run client-side ONNX models (</w:t>
      </w:r>
      <w:r>
        <w:rPr>
          <w:rFonts w:ascii="Consolas" w:hAnsi="Consolas"/>
          <w:color w:val="C53030"/>
          <w:sz w:val="19"/>
        </w:rPr>
        <w:t>convert_*.py</w:t>
      </w:r>
      <w:r>
        <w:t xml:space="preserve">). If anomalies occur, </w:t>
      </w:r>
      <w:r>
        <w:rPr>
          <w:rFonts w:ascii="Consolas" w:hAnsi="Consolas"/>
          <w:color w:val="C53030"/>
          <w:sz w:val="19"/>
        </w:rPr>
        <w:t>AnomalyController</w:t>
      </w:r>
      <w:r>
        <w:t xml:space="preserve"> logs the violation, deducts points via </w:t>
      </w:r>
      <w:r>
        <w:rPr>
          <w:rFonts w:ascii="Consolas" w:hAnsi="Consolas"/>
          <w:color w:val="C53030"/>
          <w:sz w:val="19"/>
        </w:rPr>
        <w:t>EjectionPolicyService</w:t>
      </w:r>
      <w:r>
        <w:t>, and updates Heart Points (</w:t>
      </w:r>
      <w:r>
        <w:rPr>
          <w:rFonts w:ascii="Consolas" w:hAnsi="Consolas"/>
          <w:color w:val="C53030"/>
          <w:sz w:val="19"/>
        </w:rPr>
        <w:t>HP</w:t>
      </w:r>
      <w:r>
        <w:t>) in real time.</w:t>
      </w:r>
    </w:p>
    <w:p>
      <w:pPr>
        <w:pStyle w:val="ListNumber"/>
        <w:spacing w:before="40" w:after="40"/>
      </w:pPr>
      <w:r>
        <w:rPr>
          <w:b/>
          <w:color w:val="1F2937"/>
        </w:rPr>
        <w:t>Emotional Feedback</w:t>
      </w:r>
      <w:r>
        <w:t xml:space="preserve">: Learners log check-ins via </w:t>
      </w:r>
      <w:r>
        <w:rPr>
          <w:rFonts w:ascii="Consolas" w:hAnsi="Consolas"/>
          <w:color w:val="C53030"/>
          <w:sz w:val="19"/>
        </w:rPr>
        <w:t>EmotionSelector.tsx</w:t>
      </w:r>
      <w:r>
        <w:t xml:space="preserve">, which are aggregated in </w:t>
      </w:r>
      <w:r>
        <w:rPr>
          <w:rFonts w:ascii="Consolas" w:hAnsi="Consolas"/>
          <w:color w:val="C53030"/>
          <w:sz w:val="19"/>
        </w:rPr>
        <w:t>emotions</w:t>
      </w:r>
      <w:r>
        <w:t xml:space="preserve"> and displayed dynamically across </w:t>
      </w:r>
      <w:r>
        <w:rPr>
          <w:rFonts w:ascii="Consolas" w:hAnsi="Consolas"/>
          <w:color w:val="C53030"/>
          <w:sz w:val="19"/>
        </w:rPr>
        <w:t>EmotionAnalyticsDashboard.tsx</w:t>
      </w:r>
      <w:r>
        <w:t xml:space="preserve"> to help instructors optimize course difficulty and pacing.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