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41627" w:val="clear"/>
            <w:tcMar>
              <w:top w:type="dxa" w:w="600"/>
              <w:left w:type="dxa" w:w="480"/>
              <w:bottom w:type="dxa" w:w="600"/>
              <w:right w:type="dxa" w:w="480"/>
            </w:tcMar>
          </w:tcPr>
          <w:p>
            <w:pPr>
              <w:jc w:val="left"/>
            </w:pPr>
            <w:r>
              <w:rPr>
                <w:rFonts w:ascii="Inter" w:cs="Inter" w:eastAsia="Inter" w:hAnsi="Inter"/>
                <w:b/>
                <w:bCs/>
                <w:color w:val="FFFFFF"/>
                <w:sz w:val="96"/>
                <w:szCs w:val="96"/>
              </w:rPr>
              <w:t xml:space="preserve">PLEXUS</w:t>
            </w:r>
          </w:p>
          <w:p>
            <w:pPr>
              <w:spacing w:after="240" w:before="120"/>
              <w:jc w:val="left"/>
            </w:pPr>
            <w:r>
              <w:rPr>
                <w:rFonts w:ascii="Inter" w:cs="Inter" w:eastAsia="Inter" w:hAnsi="Inter"/>
                <w:color w:val="D2E4FB"/>
                <w:sz w:val="40"/>
                <w:szCs w:val="40"/>
              </w:rPr>
              <w:t xml:space="preserve">Contract Intelligence Platform</w:t>
            </w:r>
          </w:p>
          <w:p>
            <w:pPr>
              <w:jc w:val="left"/>
            </w:pPr>
            <w:r>
              <w:rPr>
                <w:rFonts w:ascii="Inter" w:cs="Inter" w:eastAsia="Inter" w:hAnsi="Inter"/>
                <w:color w:val="E6E8EA"/>
                <w:sz w:val="26"/>
                <w:szCs w:val="26"/>
              </w:rPr>
              <w:t xml:space="preserve">Architecture Plan  &amp;  Product Requirements Document</w:t>
            </w:r>
          </w:p>
        </w:tc>
      </w:tr>
    </w:tbl>
    <w:p>
      <w:pPr>
        <w:spacing w:after="120" w:before="240"/>
      </w:pPr>
      <w:r>
        <w:t xml:space="preserve"/>
      </w:r>
    </w:p>
    <w:p>
      <w:pPr>
        <w:jc w:val="left"/>
      </w:pPr>
      <w:r>
        <w:rPr>
          <w:rFonts w:ascii="Inter" w:cs="Inter" w:eastAsia="Inter" w:hAnsi="Inter"/>
          <w:caps/>
          <w:color w:val="505F76"/>
          <w:sz w:val="18"/>
          <w:szCs w:val="18"/>
        </w:rPr>
        <w:t xml:space="preserve">CONFIDENTIAL • INTERNAL USE ONLY</w:t>
      </w:r>
    </w:p>
    <w:p>
      <w:pPr>
        <w:spacing w:after="120" w:before="80"/>
      </w:pPr>
      <w:r>
        <w:t xml:space="preserve"/>
      </w:r>
    </w:p>
    <w:p>
      <w:pPr>
        <w:spacing w:after="60" w:before="60"/>
      </w:pPr>
      <w:r>
        <w:rPr>
          <w:rFonts w:ascii="Inter" w:cs="Inter" w:eastAsia="Inter" w:hAnsi="Inter"/>
          <w:b/>
          <w:bCs/>
          <w:color w:val="041627"/>
          <w:sz w:val="22"/>
          <w:szCs w:val="22"/>
        </w:rPr>
        <w:t xml:space="preserve">Version: </w:t>
      </w:r>
      <w:r>
        <w:rPr>
          <w:rFonts w:ascii="Inter" w:cs="Inter" w:eastAsia="Inter" w:hAnsi="Inter"/>
          <w:color w:val="44474C"/>
          <w:sz w:val="22"/>
          <w:szCs w:val="22"/>
        </w:rPr>
        <w:t xml:space="preserve">1.0</w:t>
      </w:r>
    </w:p>
    <w:p>
      <w:pPr>
        <w:spacing w:after="60" w:before="60"/>
      </w:pPr>
      <w:r>
        <w:rPr>
          <w:rFonts w:ascii="Inter" w:cs="Inter" w:eastAsia="Inter" w:hAnsi="Inter"/>
          <w:b/>
          <w:bCs/>
          <w:color w:val="041627"/>
          <w:sz w:val="22"/>
          <w:szCs w:val="22"/>
        </w:rPr>
        <w:t xml:space="preserve">Platform: </w:t>
      </w:r>
      <w:r>
        <w:rPr>
          <w:rFonts w:ascii="Inter" w:cs="Inter" w:eastAsia="Inter" w:hAnsi="Inter"/>
          <w:color w:val="44474C"/>
          <w:sz w:val="22"/>
          <w:szCs w:val="22"/>
        </w:rPr>
        <w:t xml:space="preserve">Oracle Cloud Infrastructure (OCI)</w:t>
      </w:r>
    </w:p>
    <w:p>
      <w:pPr>
        <w:spacing w:after="60" w:before="60"/>
      </w:pPr>
      <w:r>
        <w:rPr>
          <w:rFonts w:ascii="Inter" w:cs="Inter" w:eastAsia="Inter" w:hAnsi="Inter"/>
          <w:b/>
          <w:bCs/>
          <w:color w:val="041627"/>
          <w:sz w:val="22"/>
          <w:szCs w:val="22"/>
        </w:rPr>
        <w:t xml:space="preserve">Deployment Target: </w:t>
      </w:r>
      <w:r>
        <w:rPr>
          <w:rFonts w:ascii="Inter" w:cs="Inter" w:eastAsia="Inter" w:hAnsi="Inter"/>
          <w:color w:val="44474C"/>
          <w:sz w:val="22"/>
          <w:szCs w:val="22"/>
        </w:rPr>
        <w:t xml:space="preserve">Oracle 26ai + OCI Services</w:t>
      </w:r>
    </w:p>
    <w:p>
      <w:pPr>
        <w:spacing w:after="60" w:before="60"/>
      </w:pPr>
      <w:r>
        <w:rPr>
          <w:rFonts w:ascii="Inter" w:cs="Inter" w:eastAsia="Inter" w:hAnsi="Inter"/>
          <w:b/>
          <w:bCs/>
          <w:color w:val="041627"/>
          <w:sz w:val="22"/>
          <w:szCs w:val="22"/>
        </w:rPr>
        <w:t xml:space="preserve">AI Models: </w:t>
      </w:r>
      <w:r>
        <w:rPr>
          <w:rFonts w:ascii="Inter" w:cs="Inter" w:eastAsia="Inter" w:hAnsi="Inter"/>
          <w:color w:val="44474C"/>
          <w:sz w:val="22"/>
          <w:szCs w:val="22"/>
        </w:rPr>
        <w:t xml:space="preserve">Groq — Llama 3.1 8B (fast/grounding) | Groq — Llama 3.3 70B (reasoning/extraction)</w:t>
      </w:r>
    </w:p>
    <w:p>
      <w:pPr>
        <w:spacing w:after="60" w:before="60"/>
      </w:pPr>
      <w:r>
        <w:rPr>
          <w:rFonts w:ascii="Inter" w:cs="Inter" w:eastAsia="Inter" w:hAnsi="Inter"/>
          <w:b/>
          <w:bCs/>
          <w:color w:val="041627"/>
          <w:sz w:val="22"/>
          <w:szCs w:val="22"/>
        </w:rPr>
        <w:t xml:space="preserve">Frontend Stack: </w:t>
      </w:r>
      <w:r>
        <w:rPr>
          <w:rFonts w:ascii="Inter" w:cs="Inter" w:eastAsia="Inter" w:hAnsi="Inter"/>
          <w:color w:val="44474C"/>
          <w:sz w:val="22"/>
          <w:szCs w:val="22"/>
        </w:rPr>
        <w:t xml:space="preserve">React + TypeScript + Tailwind CSS</w:t>
      </w:r>
    </w:p>
    <w:p>
      <w:pPr>
        <w:spacing w:after="60" w:before="60"/>
      </w:pPr>
      <w:r>
        <w:rPr>
          <w:rFonts w:ascii="Inter" w:cs="Inter" w:eastAsia="Inter" w:hAnsi="Inter"/>
          <w:b/>
          <w:bCs/>
          <w:color w:val="041627"/>
          <w:sz w:val="22"/>
          <w:szCs w:val="22"/>
        </w:rPr>
        <w:t xml:space="preserve">Target Scale (v1): </w:t>
      </w:r>
      <w:r>
        <w:rPr>
          <w:rFonts w:ascii="Inter" w:cs="Inter" w:eastAsia="Inter" w:hAnsi="Inter"/>
          <w:color w:val="44474C"/>
          <w:sz w:val="22"/>
          <w:szCs w:val="22"/>
        </w:rPr>
        <w:t xml:space="preserve">Up to 500 contracts, small internal team</w:t>
      </w:r>
    </w:p>
    <w:p>
      <w:pPr>
        <w:spacing w:after="60" w:before="60"/>
      </w:pPr>
      <w:r>
        <w:rPr>
          <w:rFonts w:ascii="Inter" w:cs="Inter" w:eastAsia="Inter" w:hAnsi="Inter"/>
          <w:b/>
          <w:bCs/>
          <w:color w:val="041627"/>
          <w:sz w:val="22"/>
          <w:szCs w:val="22"/>
        </w:rPr>
        <w:t xml:space="preserve">Status: </w:t>
      </w:r>
      <w:r>
        <w:rPr>
          <w:rFonts w:ascii="Inter" w:cs="Inter" w:eastAsia="Inter" w:hAnsi="Inter"/>
          <w:color w:val="44474C"/>
          <w:sz w:val="22"/>
          <w:szCs w:val="22"/>
        </w:rPr>
        <w:t xml:space="preserve">Draft for Engineering 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2E4FB" w:val="clear"/>
            <w:tcMar>
              <w:top w:type="dxa" w:w="100"/>
              <w:left w:type="dxa" w:w="200"/>
              <w:bottom w:type="dxa" w:w="100"/>
              <w:right w:type="dxa" w:w="200"/>
            </w:tcMar>
          </w:tcPr>
          <w:p>
            <w:pPr>
              <w:jc w:val="left"/>
            </w:pPr>
            <w:r>
              <w:rPr>
                <w:rFonts w:ascii="Inter" w:cs="Inter" w:eastAsia="Inter" w:hAnsi="Inter"/>
                <w:b/>
                <w:bCs/>
                <w:caps/>
                <w:color w:val="041627"/>
                <w:sz w:val="24"/>
                <w:szCs w:val="24"/>
              </w:rPr>
              <w:t xml:space="preserve">Part A — Product Requirements Document (PRD)</w:t>
            </w:r>
          </w:p>
        </w:tc>
      </w:tr>
    </w:tbl>
    <w:p>
      <w:pPr>
        <w:spacing w:after="120" w:before="12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 Executive Summary</w:t>
      </w:r>
    </w:p>
    <w:p>
      <w:pPr>
        <w:spacing w:after="60" w:before="60"/>
      </w:pPr>
      <w:r>
        <w:rPr>
          <w:rFonts w:ascii="Inter" w:cs="Inter" w:eastAsia="Inter" w:hAnsi="Inter"/>
          <w:color w:val="44474C"/>
          <w:sz w:val="22"/>
          <w:szCs w:val="22"/>
        </w:rPr>
        <w:t xml:space="preserve">Plexus is an enterprise-grade AI-assisted contract intelligence platform built on Oracle Cloud Infrastructure (OCI). It ingests contracts and business documents, classifies and tags them, extracts structured parameters with grounded evidence, routes documents through an approval workflow, and exposes approved knowledge to an AI assistant backed by vector search.</w:t>
      </w:r>
    </w:p>
    <w:p>
      <w:pPr>
        <w:spacing w:after="120" w:before="80"/>
      </w:pPr>
      <w:r>
        <w:t xml:space="preserve"/>
      </w:r>
    </w:p>
    <w:p>
      <w:pPr>
        <w:spacing w:after="60" w:before="60"/>
      </w:pPr>
      <w:r>
        <w:rPr>
          <w:rFonts w:ascii="Inter" w:cs="Inter" w:eastAsia="Inter" w:hAnsi="Inter"/>
          <w:color w:val="44474C"/>
          <w:sz w:val="22"/>
          <w:szCs w:val="22"/>
        </w:rPr>
        <w:t xml:space="preserve">Plexus is not a generic document chatbot. It is a contract operations workspace where AI accelerates human decision-making at every stage without replacing human judgment or becoming the system of record. Oracle 26ai remains the authoritative store for all documents, parameters, approvals, and audit trails.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2E4FB" w:val="clear"/>
            <w:tcMar>
              <w:top w:type="dxa" w:w="160"/>
              <w:left w:type="dxa" w:w="240"/>
              <w:bottom w:type="dxa" w:w="160"/>
              <w:right w:type="dxa" w:w="240"/>
            </w:tcMar>
          </w:tcPr>
          <w:p>
            <w:pPr>
              <w:spacing w:after="60" w:before="0"/>
            </w:pPr>
            <w:r>
              <w:rPr>
                <w:rFonts w:ascii="Inter" w:cs="Inter" w:eastAsia="Inter" w:hAnsi="Inter"/>
                <w:b/>
                <w:bCs/>
                <w:color w:val="041627"/>
                <w:sz w:val="20"/>
                <w:szCs w:val="20"/>
              </w:rPr>
              <w:t xml:space="preserve">Core Value Proposition</w:t>
            </w:r>
          </w:p>
          <w:p>
            <w:pPr>
              <w:spacing w:after="0" w:before="0"/>
            </w:pPr>
            <w:r>
              <w:rPr>
                <w:rFonts w:ascii="Inter" w:cs="Inter" w:eastAsia="Inter" w:hAnsi="Inter"/>
                <w:color w:val="2D3133"/>
                <w:sz w:val="20"/>
                <w:szCs w:val="20"/>
              </w:rPr>
              <w:t xml:space="preserve">Ingest → Tag → Extract → Ground Evidence → Human Review → Approve → Publish → Query with Citations. Every step is auditable, every answer is traceable to an approved clause.</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2. Product Goals</w:t>
      </w:r>
    </w:p>
    <w:p>
      <w:pPr>
        <w:spacing w:after="60" w:before="60"/>
      </w:pPr>
      <w:r>
        <w:rPr>
          <w:rFonts w:ascii="Inter" w:cs="Inter" w:eastAsia="Inter" w:hAnsi="Inter"/>
          <w:color w:val="44474C"/>
          <w:sz w:val="22"/>
          <w:szCs w:val="22"/>
        </w:rPr>
        <w:t xml:space="preserve">The platform must deliver six core outcomes in the first release:</w:t>
      </w:r>
    </w:p>
    <w:p>
      <w:pPr>
        <w:spacing w:after="120" w:before="60"/>
      </w:pPr>
      <w:r>
        <w:t xml:space="preserve"/>
      </w:r>
    </w:p>
    <w:p>
      <w:pPr>
        <w:pStyle w:val="ListParagraph"/>
        <w:numPr>
          <w:ilvl w:val="0"/>
          <w:numId w:val="2"/>
        </w:numPr>
        <w:spacing w:after="40" w:before="40"/>
      </w:pPr>
      <w:r>
        <w:rPr>
          <w:rFonts w:ascii="Inter" w:cs="Inter" w:eastAsia="Inter" w:hAnsi="Inter"/>
          <w:color w:val="44474C"/>
          <w:sz w:val="22"/>
          <w:szCs w:val="22"/>
        </w:rPr>
        <w:t xml:space="preserve">Automated contract tagging at upload time with AI-suggested metadata.</w:t>
      </w:r>
    </w:p>
    <w:p>
      <w:pPr>
        <w:pStyle w:val="ListParagraph"/>
        <w:numPr>
          <w:ilvl w:val="0"/>
          <w:numId w:val="2"/>
        </w:numPr>
        <w:spacing w:after="40" w:before="40"/>
      </w:pPr>
      <w:r>
        <w:rPr>
          <w:rFonts w:ascii="Inter" w:cs="Inter" w:eastAsia="Inter" w:hAnsi="Inter"/>
          <w:color w:val="44474C"/>
          <w:sz w:val="22"/>
          <w:szCs w:val="22"/>
        </w:rPr>
        <w:t xml:space="preserve">Structured extraction of 50+ contract parameters from any document format.</w:t>
      </w:r>
    </w:p>
    <w:p>
      <w:pPr>
        <w:pStyle w:val="ListParagraph"/>
        <w:numPr>
          <w:ilvl w:val="0"/>
          <w:numId w:val="2"/>
        </w:numPr>
        <w:spacing w:after="40" w:before="40"/>
      </w:pPr>
      <w:r>
        <w:rPr>
          <w:rFonts w:ascii="Inter" w:cs="Inter" w:eastAsia="Inter" w:hAnsi="Inter"/>
          <w:color w:val="44474C"/>
          <w:sz w:val="22"/>
          <w:szCs w:val="22"/>
        </w:rPr>
        <w:t xml:space="preserve">Citation-grounded evidence tracking, where every extracted value points back to its source text and page.</w:t>
      </w:r>
    </w:p>
    <w:p>
      <w:pPr>
        <w:pStyle w:val="ListParagraph"/>
        <w:numPr>
          <w:ilvl w:val="0"/>
          <w:numId w:val="2"/>
        </w:numPr>
        <w:spacing w:after="40" w:before="40"/>
      </w:pPr>
      <w:r>
        <w:rPr>
          <w:rFonts w:ascii="Inter" w:cs="Inter" w:eastAsia="Inter" w:hAnsi="Inter"/>
          <w:color w:val="44474C"/>
          <w:sz w:val="22"/>
          <w:szCs w:val="22"/>
        </w:rPr>
        <w:t xml:space="preserve">Human review and approval workflow with role-based access control.</w:t>
      </w:r>
    </w:p>
    <w:p>
      <w:pPr>
        <w:pStyle w:val="ListParagraph"/>
        <w:numPr>
          <w:ilvl w:val="0"/>
          <w:numId w:val="2"/>
        </w:numPr>
        <w:spacing w:after="40" w:before="40"/>
      </w:pPr>
      <w:r>
        <w:rPr>
          <w:rFonts w:ascii="Inter" w:cs="Inter" w:eastAsia="Inter" w:hAnsi="Inter"/>
          <w:color w:val="44474C"/>
          <w:sz w:val="22"/>
          <w:szCs w:val="22"/>
        </w:rPr>
        <w:t xml:space="preserve">Searchable approved corpus with semantic and structured query support.</w:t>
      </w:r>
    </w:p>
    <w:p>
      <w:pPr>
        <w:pStyle w:val="ListParagraph"/>
        <w:numPr>
          <w:ilvl w:val="0"/>
          <w:numId w:val="2"/>
        </w:numPr>
        <w:spacing w:after="40" w:before="40"/>
      </w:pPr>
      <w:r>
        <w:rPr>
          <w:rFonts w:ascii="Inter" w:cs="Inter" w:eastAsia="Inter" w:hAnsi="Inter"/>
          <w:color w:val="44474C"/>
          <w:sz w:val="22"/>
          <w:szCs w:val="22"/>
        </w:rPr>
        <w:t xml:space="preserve">AI assistant that answers questions backed exclusively by approved, trusted contract data.</w:t>
      </w:r>
    </w:p>
    <w:p>
      <w:pPr>
        <w:spacing w:after="120" w:before="10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3. User Roles &amp; Permissions</w:t>
      </w:r>
    </w:p>
    <w:p>
      <w:pPr>
        <w:spacing w:after="60" w:before="60"/>
      </w:pPr>
      <w:r>
        <w:rPr>
          <w:rFonts w:ascii="Inter" w:cs="Inter" w:eastAsia="Inter" w:hAnsi="Inter"/>
          <w:color w:val="44474C"/>
          <w:sz w:val="22"/>
          <w:szCs w:val="22"/>
        </w:rPr>
        <w:t xml:space="preserve">Three roles govern access to Plexus in v1:</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Role</w:t>
            </w:r>
          </w:p>
        </w:tc>
        <w:tc>
          <w:tcPr>
            <w:tcW w:type="dxa" w:w="360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c>
          <w:tcPr>
            <w:tcW w:type="dxa" w:w="360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Key Permissions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Admin</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Full system access and user management</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All permissions + user CRUD, system config, master data management, audit access, role assignment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Operation Head</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Approves or rejects reviewed drafts, oversees contract lifecycle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Review dashboard, approve/reject drafts, request changes, view all contracts, analytics, audit trail</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Operation User</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Uploads documents, performs extraction and draft review</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Upload documents, tag contracts, trigger extraction, edit draft parameters, submit for approval</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4. Upload Tagging Parameters</w:t>
      </w:r>
    </w:p>
    <w:p>
      <w:pPr>
        <w:spacing w:after="60" w:before="60"/>
      </w:pPr>
      <w:r>
        <w:rPr>
          <w:rFonts w:ascii="Inter" w:cs="Inter" w:eastAsia="Inter" w:hAnsi="Inter"/>
          <w:color w:val="44474C"/>
          <w:sz w:val="22"/>
          <w:szCs w:val="22"/>
        </w:rPr>
        <w:t xml:space="preserve">When uploading a document, the user must provide (or confirm AI-suggested values for) the following organizational metadata fields: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Organization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Top-level legal entity name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Business Unit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Sub-division or business vertical</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Location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Geographic office or region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Department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Functional department (Legal, Finance, Procurement, etc.)</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Customer / Partner Name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Counterparty name for quick reference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Financial Year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FY association for reporting and grouping</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Type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Selected from master list (see below)</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Agreement Type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Auto-filtered based on Contract Type selection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Additional Info</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Free-text supplementary notes</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Contract Type &amp; Agreement Type Master Data</w:t>
      </w:r>
    </w:p>
    <w:p>
      <w:pPr>
        <w:spacing w:after="60" w:before="60"/>
      </w:pPr>
      <w:r>
        <w:rPr>
          <w:rFonts w:ascii="Inter" w:cs="Inter" w:eastAsia="Inter" w:hAnsi="Inter"/>
          <w:color w:val="44474C"/>
          <w:sz w:val="22"/>
          <w:szCs w:val="22"/>
        </w:rPr>
        <w:t xml:space="preserve">Agreement Type options are dynamically filtered based on the selected Contract Type. Both are populated from the master list below:</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360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Contract Type</w:t>
            </w:r>
          </w:p>
        </w:tc>
        <w:tc>
          <w:tcPr>
            <w:tcW w:type="dxa" w:w="360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Agreement Types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1</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Commercial &amp; Business</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Sale Agreement, Purchase Agreement, Distribution Agreement, Franchise Agreement, Joint Venture Agreement, Shareholders Agreement, NDA</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2</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Employment &amp; HR</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Employment Agreement, Consultancy Agreement, Non-Compete Agreement, Freelance Agreement, Apprenticeship Contract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3</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Banking &amp; Finance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Loan Agreement, Credit Facility Agreement, Security Agreement, Guarantee Agreement, Lease Financing Agreement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4</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Real Estate &amp; Infrastructure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Sale Deed, Lease Agreement, Leave &amp; License Agreement, Construction Contract, Development Agreement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5</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Technology &amp; IT</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Software License Agreement, SaaS Agreement, SLA, Data Processing Agreement, IT Outsourcing Contract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6</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Intellectual Property</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Licensing Agreement, Assignment Agreement, Royalty Agreement, Trademark/Patent Licensing</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7</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Insurance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Life Insurance Policy, General Insurance Contract, Reinsurance Agreement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8</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Construction &amp; EPC</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EPC Contract, Turnkey Contract, Subcontracting Agreement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9</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International Trade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Import/Export Agreement, Shipping Contract, Letter of Credit, Incoterms-based Agreements</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5. Extraction Parameter Catalog</w:t>
      </w:r>
    </w:p>
    <w:p>
      <w:pPr>
        <w:spacing w:after="60" w:before="60"/>
      </w:pPr>
      <w:r>
        <w:rPr>
          <w:rFonts w:ascii="Inter" w:cs="Inter" w:eastAsia="Inter" w:hAnsi="Inter"/>
          <w:color w:val="44474C"/>
          <w:sz w:val="22"/>
          <w:szCs w:val="22"/>
        </w:rPr>
        <w:t xml:space="preserve">The extraction pipeline must attempt to populate all parameters below regardless of which Contract Type or Agreement Type was selected at upload. Parameters are grouped by semantic section to enable batch extraction.</w:t>
      </w:r>
    </w:p>
    <w:p>
      <w:pPr>
        <w:spacing w:after="120" w:before="80"/>
      </w:pPr>
      <w:r>
        <w:t xml:space="preserve"/>
      </w:r>
    </w:p>
    <w:p>
      <w:pPr>
        <w:pStyle w:val="Heading3"/>
        <w:spacing w:after="100" w:before="200"/>
      </w:pPr>
      <w:r>
        <w:rPr>
          <w:rFonts w:ascii="Inter" w:cs="Inter" w:eastAsia="Inter" w:hAnsi="Inter"/>
          <w:b/>
          <w:bCs/>
          <w:color w:val="505F76"/>
          <w:sz w:val="24"/>
          <w:szCs w:val="24"/>
        </w:rPr>
        <w:t xml:space="preserve">Group 1 — Basic Contract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Title / Agreement Name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The full formal name of the agreement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Type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MSA, NDA, SLA, SOW, Lease, etc. (may differ from upload tag)</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Number / Reference ID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Internal or external reference identifier</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Version / Amendment Number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Version or amendment sequence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Effective Date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Date the agreement takes legal effect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Execution / Signing Date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Date of physical or digital signature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Start Date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Date services or obligations commence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End Date / Expiry Date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Date the agreement expires or terminates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Renewal Terms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Auto-renewal or manual renewal conditions</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Group 2 — Parties &amp;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Legal Names of Parties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Full registered legal names of all signatories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Registered Addresses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Addresses as stated in the agreement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CIN / Registration Numbers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Corporate identification or registration numbers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Authorized Signatories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Names and titles of persons authorized to sign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Contact Persons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Named points of contact per party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Roles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Buyer, Supplier, Contractor, Partner, etc.</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Affiliates / Subsidiaries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Any affiliated entities named or referenced</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Group 3 — Scope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Description of Services / Deliverables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What is being provided or delivered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Project Scope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In-scope vs. out-of-scope boundary definition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Deliverables List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Enumerated list of deliverables or milestones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Quantity / Volume Commitments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Specific quantities, volumes, or capacities committed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Performance Expectations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Standards or benchmarks expected of each party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Dependencies / Assumptions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Named prerequisites or baseline assumptions</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Group 4 — Commercial &amp; Financial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Value / Total Consideration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Total monetary value of the contract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Pricing Structure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Fixed, variable, time &amp; materials, or hybrid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Rate Cards / Unit Pricing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Itemized pricing or rate schedules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Currency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Currency denomination(s)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Payment Terms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Net days, milestones, or schedule of payments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Milestone Payments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Payment tied to specific deliverable events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Invoicing Process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Invoice format, frequency, and submission instructions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Taxes &amp; Duties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Applicable GST, VAT, withholding, or customs duties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Discounts / Rebates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Volume discounts, early payment rebates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Escalation Clauses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Price revision or indexation terms</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Group 5 — Legal &amp; Compliance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Governing Law</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Jurisdiction whose laws govern the agreement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Jurisdiction / Dispute Venue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Court or forum with jurisdiction over disputes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Arbitration Clause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Arbitration process, rules, and seat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Compliance Requirements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Statutory, regulatory, or standards compliance obligations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Anti-Bribery / Anti-Corruption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FCPA, UKBA, or equivalent clauses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Data Protection &amp; Privacy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GDPR, PDPB, or equivalent compliance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Confidentiality / NDA Terms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Scope and duration of confidentiality obligations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Intellectual Property Rights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Ownership, licensing, and assignment of IP</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Group 6 — Risk, Liability &amp; Indemnity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Limitation of Liability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Caps, exclusions, and carve-outs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Indemnification Clauses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Who indemnifies whom and for what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Warranty Terms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Express or implied warranty coverage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Insurance Requirements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Types and minimums of insurance required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Force Majeure Clause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Events that excuse non-performance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Risk Allocation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How contractual risk is distributed between parties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Consequential Damages Exclusion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Limitation or exclusion of indirect damages</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Group 7 — Penalties &amp;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SLA Metrics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Uptime, response time, resolution targets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KPIs / Service Benchmarks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Performance indicators and measurement methodology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Penalties / Liquidated Damages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Financial penalties for breach or underperformance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Service Credits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Credit mechanism for SLA failures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Bonus / Incentives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Performance-linked bonus or incentive schemes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Escalation Matrix</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Tiered escalation procedures for service issues</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Group 8 — Termination &amp; Exit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Notice Period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Required advance notice for termination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Termination Conditions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Specific events or dates triggering termination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Termination for Convenience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Right to terminate without cause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Termination for Cause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Right to terminate for breach or default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Breach Conditions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What constitutes a material breach</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Cure Period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Time allowed to remedy a breach</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Exit Strategy / Transition Plan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Steps for orderly wind-down or handover</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Post-Termination Obligations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Surviving clauses and obligations after end</w:t>
            </w:r>
          </w:p>
        </w:tc>
      </w:tr>
    </w:tbl>
    <w:p>
      <w:pPr>
        <w:spacing w:after="120" w:before="120"/>
      </w:pPr>
      <w:r>
        <w:t xml:space="preserve"/>
      </w:r>
    </w:p>
    <w:p>
      <w:pPr>
        <w:pStyle w:val="Heading3"/>
        <w:spacing w:after="100" w:before="200"/>
      </w:pPr>
      <w:r>
        <w:rPr>
          <w:rFonts w:ascii="Inter" w:cs="Inter" w:eastAsia="Inter" w:hAnsi="Inter"/>
          <w:b/>
          <w:bCs/>
          <w:color w:val="505F76"/>
          <w:sz w:val="24"/>
          <w:szCs w:val="24"/>
        </w:rPr>
        <w:t xml:space="preserve">Group 9 — Confidentiality &amp;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Confidential Information Definition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What is classified as confidential</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Data Storage / Processing Locations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Where data may be stored or processed geographically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Security Standards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ISO 27001, SOC 2, or equivalent standards required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Data Breach Notification Timelines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Hours/days within which breach must be reported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Subcontractor Data Access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Conditions under which subcontractors may access data</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Data Retention Policy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Duration and method of data retention or destruction</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6. Document Workflow States</w:t>
      </w:r>
    </w:p>
    <w:p>
      <w:pPr>
        <w:spacing w:after="60" w:before="60"/>
      </w:pPr>
      <w:r>
        <w:rPr>
          <w:rFonts w:ascii="Inter" w:cs="Inter" w:eastAsia="Inter" w:hAnsi="Inter"/>
          <w:color w:val="44474C"/>
          <w:sz w:val="22"/>
          <w:szCs w:val="22"/>
        </w:rPr>
        <w:t xml:space="preserve">Every document moves through a deterministic state machine. No state transition can be skipped. The workflow ensures human approval gates the publication of any data to the trusted corpus.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State</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UPLOADED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File received and stored in OCI Object Storage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PARSING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Document is being parsed into canonical positioned blocks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TAG_SUGGESTION_READY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AI-suggested tags are ready for user review</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EXTRACTION_RUNNING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Parameter extraction is in progress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GROUNDING_RUNNING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Evidence resolution and bounding-box mapping in progress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VALIDATION_RUNNING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Deterministic validation rules being applied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DRAFT_READY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All parameters extracted, validated, ready for human review</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USER_EDITING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Operation User is actively reviewing/editing parameters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PAUSED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Review session saved; awaiting resume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REVIEW_PENDING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Submitted by Operation User; awaiting Operation Head approval</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APPROVED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Approved by Operation Head; ready for publication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PUBLISHED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Data promoted to published corpus; available in assistant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REJECTED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Rejected by Operation Head; returned for re-review</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ARCHIVED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Retired from active corpus; preserved in audit store</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7. Functional Requirements</w:t>
      </w:r>
    </w:p>
    <w:p>
      <w:pPr>
        <w:pStyle w:val="Heading2"/>
        <w:spacing w:after="140" w:before="320"/>
      </w:pPr>
      <w:r>
        <w:rPr>
          <w:rFonts w:ascii="Inter" w:cs="Inter" w:eastAsia="Inter" w:hAnsi="Inter"/>
          <w:b/>
          <w:bCs/>
          <w:color w:val="041627"/>
          <w:sz w:val="28"/>
          <w:szCs w:val="28"/>
        </w:rPr>
        <w:t xml:space="preserve">7.1 Upload &amp; Tagging</w:t>
      </w:r>
    </w:p>
    <w:p>
      <w:pPr>
        <w:pStyle w:val="ListParagraph"/>
        <w:numPr>
          <w:ilvl w:val="0"/>
          <w:numId w:val="2"/>
        </w:numPr>
        <w:spacing w:after="40" w:before="40"/>
      </w:pPr>
      <w:r>
        <w:rPr>
          <w:rFonts w:ascii="Inter" w:cs="Inter" w:eastAsia="Inter" w:hAnsi="Inter"/>
          <w:color w:val="44474C"/>
          <w:sz w:val="22"/>
          <w:szCs w:val="22"/>
        </w:rPr>
        <w:t xml:space="preserve">System accepts PDF, DOCX, and XLSX files via drag-and-drop or file picker.</w:t>
      </w:r>
    </w:p>
    <w:p>
      <w:pPr>
        <w:pStyle w:val="ListParagraph"/>
        <w:numPr>
          <w:ilvl w:val="0"/>
          <w:numId w:val="2"/>
        </w:numPr>
        <w:spacing w:after="40" w:before="40"/>
      </w:pPr>
      <w:r>
        <w:rPr>
          <w:rFonts w:ascii="Inter" w:cs="Inter" w:eastAsia="Inter" w:hAnsi="Inter"/>
          <w:color w:val="44474C"/>
          <w:sz w:val="22"/>
          <w:szCs w:val="22"/>
        </w:rPr>
        <w:t xml:space="preserve">Multi-file upload supported with per-file progress indicators.</w:t>
      </w:r>
    </w:p>
    <w:p>
      <w:pPr>
        <w:pStyle w:val="ListParagraph"/>
        <w:numPr>
          <w:ilvl w:val="0"/>
          <w:numId w:val="2"/>
        </w:numPr>
        <w:spacing w:after="40" w:before="40"/>
      </w:pPr>
      <w:r>
        <w:rPr>
          <w:rFonts w:ascii="Inter" w:cs="Inter" w:eastAsia="Inter" w:hAnsi="Inter"/>
          <w:color w:val="44474C"/>
          <w:sz w:val="22"/>
          <w:szCs w:val="22"/>
        </w:rPr>
        <w:t xml:space="preserve">AI tag suggestion returns within 10 seconds of upload completion.</w:t>
      </w:r>
    </w:p>
    <w:p>
      <w:pPr>
        <w:pStyle w:val="ListParagraph"/>
        <w:numPr>
          <w:ilvl w:val="0"/>
          <w:numId w:val="2"/>
        </w:numPr>
        <w:spacing w:after="40" w:before="40"/>
      </w:pPr>
      <w:r>
        <w:rPr>
          <w:rFonts w:ascii="Inter" w:cs="Inter" w:eastAsia="Inter" w:hAnsi="Inter"/>
          <w:color w:val="44474C"/>
          <w:sz w:val="22"/>
          <w:szCs w:val="22"/>
        </w:rPr>
        <w:t xml:space="preserve">Suggested tags show confidence percentage and explanation snippet.</w:t>
      </w:r>
    </w:p>
    <w:p>
      <w:pPr>
        <w:pStyle w:val="ListParagraph"/>
        <w:numPr>
          <w:ilvl w:val="0"/>
          <w:numId w:val="2"/>
        </w:numPr>
        <w:spacing w:after="40" w:before="40"/>
      </w:pPr>
      <w:r>
        <w:rPr>
          <w:rFonts w:ascii="Inter" w:cs="Inter" w:eastAsia="Inter" w:hAnsi="Inter"/>
          <w:color w:val="44474C"/>
          <w:sz w:val="22"/>
          <w:szCs w:val="22"/>
        </w:rPr>
        <w:t xml:space="preserve">User must confirm or edit all required metadata before starting extraction.</w:t>
      </w:r>
    </w:p>
    <w:p>
      <w:pPr>
        <w:pStyle w:val="ListParagraph"/>
        <w:numPr>
          <w:ilvl w:val="0"/>
          <w:numId w:val="2"/>
        </w:numPr>
        <w:spacing w:after="40" w:before="40"/>
      </w:pPr>
      <w:r>
        <w:rPr>
          <w:rFonts w:ascii="Inter" w:cs="Inter" w:eastAsia="Inter" w:hAnsi="Inter"/>
          <w:color w:val="44474C"/>
          <w:sz w:val="22"/>
          <w:szCs w:val="22"/>
        </w:rPr>
        <w:t xml:space="preserve">Contract Type selection dynamically filters Agreement Type dropdown from master data.</w:t>
      </w:r>
    </w:p>
    <w:p>
      <w:pPr>
        <w:spacing w:after="120" w:before="120"/>
      </w:pPr>
      <w:r>
        <w:t xml:space="preserve"/>
      </w:r>
    </w:p>
    <w:p>
      <w:pPr>
        <w:pStyle w:val="Heading2"/>
        <w:spacing w:after="140" w:before="320"/>
      </w:pPr>
      <w:r>
        <w:rPr>
          <w:rFonts w:ascii="Inter" w:cs="Inter" w:eastAsia="Inter" w:hAnsi="Inter"/>
          <w:b/>
          <w:bCs/>
          <w:color w:val="041627"/>
          <w:sz w:val="28"/>
          <w:szCs w:val="28"/>
        </w:rPr>
        <w:t xml:space="preserve">7.2 Extraction Pipeline</w:t>
      </w:r>
    </w:p>
    <w:p>
      <w:pPr>
        <w:pStyle w:val="ListParagraph"/>
        <w:numPr>
          <w:ilvl w:val="0"/>
          <w:numId w:val="2"/>
        </w:numPr>
        <w:spacing w:after="40" w:before="40"/>
      </w:pPr>
      <w:r>
        <w:rPr>
          <w:rFonts w:ascii="Inter" w:cs="Inter" w:eastAsia="Inter" w:hAnsi="Inter"/>
          <w:color w:val="44474C"/>
          <w:sz w:val="22"/>
          <w:szCs w:val="22"/>
        </w:rPr>
        <w:t xml:space="preserve">Extraction is triggered manually by the Operation User after tag confirmation.</w:t>
      </w:r>
    </w:p>
    <w:p>
      <w:pPr>
        <w:pStyle w:val="ListParagraph"/>
        <w:numPr>
          <w:ilvl w:val="0"/>
          <w:numId w:val="2"/>
        </w:numPr>
        <w:spacing w:after="40" w:before="40"/>
      </w:pPr>
      <w:r>
        <w:rPr>
          <w:rFonts w:ascii="Inter" w:cs="Inter" w:eastAsia="Inter" w:hAnsi="Inter"/>
          <w:color w:val="44474C"/>
          <w:sz w:val="22"/>
          <w:szCs w:val="22"/>
        </w:rPr>
        <w:t xml:space="preserve">Parameters are extracted in semantic groups (9 groups as defined in Section 5).</w:t>
      </w:r>
    </w:p>
    <w:p>
      <w:pPr>
        <w:pStyle w:val="ListParagraph"/>
        <w:numPr>
          <w:ilvl w:val="0"/>
          <w:numId w:val="2"/>
        </w:numPr>
        <w:spacing w:after="40" w:before="40"/>
      </w:pPr>
      <w:r>
        <w:rPr>
          <w:rFonts w:ascii="Inter" w:cs="Inter" w:eastAsia="Inter" w:hAnsi="Inter"/>
          <w:color w:val="44474C"/>
          <w:sz w:val="22"/>
          <w:szCs w:val="22"/>
        </w:rPr>
        <w:t xml:space="preserve">Every extracted value must carry: value, supporting text, page number, bounding box reference, confidence score, and extraction timestamp.</w:t>
      </w:r>
    </w:p>
    <w:p>
      <w:pPr>
        <w:pStyle w:val="ListParagraph"/>
        <w:numPr>
          <w:ilvl w:val="0"/>
          <w:numId w:val="2"/>
        </w:numPr>
        <w:spacing w:after="40" w:before="40"/>
      </w:pPr>
      <w:r>
        <w:rPr>
          <w:rFonts w:ascii="Inter" w:cs="Inter" w:eastAsia="Inter" w:hAnsi="Inter"/>
          <w:color w:val="44474C"/>
          <w:sz w:val="22"/>
          <w:szCs w:val="22"/>
        </w:rPr>
        <w:t xml:space="preserve">Extraction progress is shown as a live pipeline status screen.</w:t>
      </w:r>
    </w:p>
    <w:p>
      <w:pPr>
        <w:pStyle w:val="ListParagraph"/>
        <w:numPr>
          <w:ilvl w:val="0"/>
          <w:numId w:val="2"/>
        </w:numPr>
        <w:spacing w:after="40" w:before="40"/>
      </w:pPr>
      <w:r>
        <w:rPr>
          <w:rFonts w:ascii="Inter" w:cs="Inter" w:eastAsia="Inter" w:hAnsi="Inter"/>
          <w:color w:val="44474C"/>
          <w:sz w:val="22"/>
          <w:szCs w:val="22"/>
        </w:rPr>
        <w:t xml:space="preserve">If extraction fails for any parameter, it is marked as MISSING with a reason code.</w:t>
      </w:r>
    </w:p>
    <w:p>
      <w:pPr>
        <w:spacing w:after="120" w:before="120"/>
      </w:pPr>
      <w:r>
        <w:t xml:space="preserve"/>
      </w:r>
    </w:p>
    <w:p>
      <w:pPr>
        <w:pStyle w:val="Heading2"/>
        <w:spacing w:after="140" w:before="320"/>
      </w:pPr>
      <w:r>
        <w:rPr>
          <w:rFonts w:ascii="Inter" w:cs="Inter" w:eastAsia="Inter" w:hAnsi="Inter"/>
          <w:b/>
          <w:bCs/>
          <w:color w:val="041627"/>
          <w:sz w:val="28"/>
          <w:szCs w:val="28"/>
        </w:rPr>
        <w:t xml:space="preserve">7.3 Grounding &amp; Evidence Resolution</w:t>
      </w:r>
    </w:p>
    <w:p>
      <w:pPr>
        <w:pStyle w:val="ListParagraph"/>
        <w:numPr>
          <w:ilvl w:val="0"/>
          <w:numId w:val="2"/>
        </w:numPr>
        <w:spacing w:after="40" w:before="40"/>
      </w:pPr>
      <w:r>
        <w:rPr>
          <w:rFonts w:ascii="Inter" w:cs="Inter" w:eastAsia="Inter" w:hAnsi="Inter"/>
          <w:color w:val="44474C"/>
          <w:sz w:val="22"/>
          <w:szCs w:val="22"/>
        </w:rPr>
        <w:t xml:space="preserve">Every extracted value must be grounded to a source block in the canonical document representation.</w:t>
      </w:r>
    </w:p>
    <w:p>
      <w:pPr>
        <w:pStyle w:val="ListParagraph"/>
        <w:numPr>
          <w:ilvl w:val="0"/>
          <w:numId w:val="2"/>
        </w:numPr>
        <w:spacing w:after="40" w:before="40"/>
      </w:pPr>
      <w:r>
        <w:rPr>
          <w:rFonts w:ascii="Inter" w:cs="Inter" w:eastAsia="Inter" w:hAnsi="Inter"/>
          <w:color w:val="44474C"/>
          <w:sz w:val="22"/>
          <w:szCs w:val="22"/>
        </w:rPr>
        <w:t xml:space="preserve">Grounding uses exact text match first, fuzzy match second.</w:t>
      </w:r>
    </w:p>
    <w:p>
      <w:pPr>
        <w:pStyle w:val="ListParagraph"/>
        <w:numPr>
          <w:ilvl w:val="0"/>
          <w:numId w:val="2"/>
        </w:numPr>
        <w:spacing w:after="40" w:before="40"/>
      </w:pPr>
      <w:r>
        <w:rPr>
          <w:rFonts w:ascii="Inter" w:cs="Inter" w:eastAsia="Inter" w:hAnsi="Inter"/>
          <w:color w:val="44474C"/>
          <w:sz w:val="22"/>
          <w:szCs w:val="22"/>
        </w:rPr>
        <w:t xml:space="preserve">Grounding output includes: source text, block ID, page number, bounding box coordinates, confidence, and match method.</w:t>
      </w:r>
    </w:p>
    <w:p>
      <w:pPr>
        <w:pStyle w:val="ListParagraph"/>
        <w:numPr>
          <w:ilvl w:val="0"/>
          <w:numId w:val="2"/>
        </w:numPr>
        <w:spacing w:after="40" w:before="40"/>
      </w:pPr>
      <w:r>
        <w:rPr>
          <w:rFonts w:ascii="Inter" w:cs="Inter" w:eastAsia="Inter" w:hAnsi="Inter"/>
          <w:color w:val="44474C"/>
          <w:sz w:val="22"/>
          <w:szCs w:val="22"/>
        </w:rPr>
        <w:t xml:space="preserve">A parameter without a grounding record is flagged as UNGROUNDED and marked for mandatory human review.</w:t>
      </w:r>
    </w:p>
    <w:p>
      <w:pPr>
        <w:spacing w:after="120" w:before="120"/>
      </w:pPr>
      <w:r>
        <w:t xml:space="preserve"/>
      </w:r>
    </w:p>
    <w:p>
      <w:pPr>
        <w:pStyle w:val="Heading2"/>
        <w:spacing w:after="140" w:before="320"/>
      </w:pPr>
      <w:r>
        <w:rPr>
          <w:rFonts w:ascii="Inter" w:cs="Inter" w:eastAsia="Inter" w:hAnsi="Inter"/>
          <w:b/>
          <w:bCs/>
          <w:color w:val="041627"/>
          <w:sz w:val="28"/>
          <w:szCs w:val="28"/>
        </w:rPr>
        <w:t xml:space="preserve">7.4 Draft Review Workspace</w:t>
      </w:r>
    </w:p>
    <w:p>
      <w:pPr>
        <w:pStyle w:val="ListParagraph"/>
        <w:numPr>
          <w:ilvl w:val="0"/>
          <w:numId w:val="2"/>
        </w:numPr>
        <w:spacing w:after="40" w:before="40"/>
      </w:pPr>
      <w:r>
        <w:rPr>
          <w:rFonts w:ascii="Inter" w:cs="Inter" w:eastAsia="Inter" w:hAnsi="Inter"/>
          <w:color w:val="44474C"/>
          <w:sz w:val="22"/>
          <w:szCs w:val="22"/>
        </w:rPr>
        <w:t xml:space="preserve">Three-panel layout: Parameters list (left), PDF viewer (center), Evidence inspector (right).</w:t>
      </w:r>
    </w:p>
    <w:p>
      <w:pPr>
        <w:pStyle w:val="ListParagraph"/>
        <w:numPr>
          <w:ilvl w:val="0"/>
          <w:numId w:val="2"/>
        </w:numPr>
        <w:spacing w:after="40" w:before="40"/>
      </w:pPr>
      <w:r>
        <w:rPr>
          <w:rFonts w:ascii="Inter" w:cs="Inter" w:eastAsia="Inter" w:hAnsi="Inter"/>
          <w:color w:val="44474C"/>
          <w:sz w:val="22"/>
          <w:szCs w:val="22"/>
        </w:rPr>
        <w:t xml:space="preserve">Clicking any parameter scrolls the PDF to the source page and highlights the bounding box.</w:t>
      </w:r>
    </w:p>
    <w:p>
      <w:pPr>
        <w:pStyle w:val="ListParagraph"/>
        <w:numPr>
          <w:ilvl w:val="0"/>
          <w:numId w:val="2"/>
        </w:numPr>
        <w:spacing w:after="40" w:before="40"/>
      </w:pPr>
      <w:r>
        <w:rPr>
          <w:rFonts w:ascii="Inter" w:cs="Inter" w:eastAsia="Inter" w:hAnsi="Inter"/>
          <w:color w:val="44474C"/>
          <w:sz w:val="22"/>
          <w:szCs w:val="22"/>
        </w:rPr>
        <w:t xml:space="preserve">PDF viewer uses PDF.js with canvas overlay for bounding-box highlighting.</w:t>
      </w:r>
    </w:p>
    <w:p>
      <w:pPr>
        <w:pStyle w:val="ListParagraph"/>
        <w:numPr>
          <w:ilvl w:val="0"/>
          <w:numId w:val="2"/>
        </w:numPr>
        <w:spacing w:after="40" w:before="40"/>
      </w:pPr>
      <w:r>
        <w:rPr>
          <w:rFonts w:ascii="Inter" w:cs="Inter" w:eastAsia="Inter" w:hAnsi="Inter"/>
          <w:color w:val="44474C"/>
          <w:sz w:val="22"/>
          <w:szCs w:val="22"/>
        </w:rPr>
        <w:t xml:space="preserve">Each parameter displays: extracted value, confidence bar, evidence text, grounding method, page number, and validation status.</w:t>
      </w:r>
    </w:p>
    <w:p>
      <w:pPr>
        <w:pStyle w:val="ListParagraph"/>
        <w:numPr>
          <w:ilvl w:val="0"/>
          <w:numId w:val="2"/>
        </w:numPr>
        <w:spacing w:after="40" w:before="40"/>
      </w:pPr>
      <w:r>
        <w:rPr>
          <w:rFonts w:ascii="Inter" w:cs="Inter" w:eastAsia="Inter" w:hAnsi="Inter"/>
          <w:color w:val="44474C"/>
          <w:sz w:val="22"/>
          <w:szCs w:val="22"/>
        </w:rPr>
        <w:t xml:space="preserve">Validation status uses: GREEN (valid), YELLOW (needs review), RED (failed/missing).</w:t>
      </w:r>
    </w:p>
    <w:p>
      <w:pPr>
        <w:pStyle w:val="ListParagraph"/>
        <w:numPr>
          <w:ilvl w:val="0"/>
          <w:numId w:val="2"/>
        </w:numPr>
        <w:spacing w:after="40" w:before="40"/>
      </w:pPr>
      <w:r>
        <w:rPr>
          <w:rFonts w:ascii="Inter" w:cs="Inter" w:eastAsia="Inter" w:hAnsi="Inter"/>
          <w:color w:val="44474C"/>
          <w:sz w:val="22"/>
          <w:szCs w:val="22"/>
        </w:rPr>
        <w:t xml:space="preserve">Low-confidence and invalid fields are sorted to the top of the parameter list.</w:t>
      </w:r>
    </w:p>
    <w:p>
      <w:pPr>
        <w:pStyle w:val="ListParagraph"/>
        <w:numPr>
          <w:ilvl w:val="0"/>
          <w:numId w:val="2"/>
        </w:numPr>
        <w:spacing w:after="40" w:before="40"/>
      </w:pPr>
      <w:r>
        <w:rPr>
          <w:rFonts w:ascii="Inter" w:cs="Inter" w:eastAsia="Inter" w:hAnsi="Inter"/>
          <w:color w:val="44474C"/>
          <w:sz w:val="22"/>
          <w:szCs w:val="22"/>
        </w:rPr>
        <w:t xml:space="preserve">Bulk approve actions available: Approve All High Confidence, Approve Section, Reject Section.</w:t>
      </w:r>
    </w:p>
    <w:p>
      <w:pPr>
        <w:pStyle w:val="ListParagraph"/>
        <w:numPr>
          <w:ilvl w:val="0"/>
          <w:numId w:val="2"/>
        </w:numPr>
        <w:spacing w:after="40" w:before="40"/>
      </w:pPr>
      <w:r>
        <w:rPr>
          <w:rFonts w:ascii="Inter" w:cs="Inter" w:eastAsia="Inter" w:hAnsi="Inter"/>
          <w:color w:val="44474C"/>
          <w:sz w:val="22"/>
          <w:szCs w:val="22"/>
        </w:rPr>
        <w:t xml:space="preserve">Review session auto-saves to Oracle every 60 seconds and on any action.</w:t>
      </w:r>
    </w:p>
    <w:p>
      <w:pPr>
        <w:pStyle w:val="ListParagraph"/>
        <w:numPr>
          <w:ilvl w:val="0"/>
          <w:numId w:val="2"/>
        </w:numPr>
        <w:spacing w:after="40" w:before="40"/>
      </w:pPr>
      <w:r>
        <w:rPr>
          <w:rFonts w:ascii="Inter" w:cs="Inter" w:eastAsia="Inter" w:hAnsi="Inter"/>
          <w:color w:val="44474C"/>
          <w:sz w:val="22"/>
          <w:szCs w:val="22"/>
        </w:rPr>
        <w:t xml:space="preserve">User may pause and resume review at any time; state is restored exactly from Oracle.</w:t>
      </w:r>
    </w:p>
    <w:p>
      <w:pPr>
        <w:spacing w:after="120" w:before="120"/>
      </w:pPr>
      <w:r>
        <w:t xml:space="preserve"/>
      </w:r>
    </w:p>
    <w:p>
      <w:pPr>
        <w:pStyle w:val="Heading2"/>
        <w:spacing w:after="140" w:before="320"/>
      </w:pPr>
      <w:r>
        <w:rPr>
          <w:rFonts w:ascii="Inter" w:cs="Inter" w:eastAsia="Inter" w:hAnsi="Inter"/>
          <w:b/>
          <w:bCs/>
          <w:color w:val="041627"/>
          <w:sz w:val="28"/>
          <w:szCs w:val="28"/>
        </w:rPr>
        <w:t xml:space="preserve">7.5 Approval Workflow</w:t>
      </w:r>
    </w:p>
    <w:p>
      <w:pPr>
        <w:pStyle w:val="ListParagraph"/>
        <w:numPr>
          <w:ilvl w:val="0"/>
          <w:numId w:val="2"/>
        </w:numPr>
        <w:spacing w:after="40" w:before="40"/>
      </w:pPr>
      <w:r>
        <w:rPr>
          <w:rFonts w:ascii="Inter" w:cs="Inter" w:eastAsia="Inter" w:hAnsi="Inter"/>
          <w:color w:val="44474C"/>
          <w:sz w:val="22"/>
          <w:szCs w:val="22"/>
        </w:rPr>
        <w:t xml:space="preserve">Operation User submits completed draft to Operation Head for approval.</w:t>
      </w:r>
    </w:p>
    <w:p>
      <w:pPr>
        <w:pStyle w:val="ListParagraph"/>
        <w:numPr>
          <w:ilvl w:val="0"/>
          <w:numId w:val="2"/>
        </w:numPr>
        <w:spacing w:after="40" w:before="40"/>
      </w:pPr>
      <w:r>
        <w:rPr>
          <w:rFonts w:ascii="Inter" w:cs="Inter" w:eastAsia="Inter" w:hAnsi="Inter"/>
          <w:color w:val="44474C"/>
          <w:sz w:val="22"/>
          <w:szCs w:val="22"/>
        </w:rPr>
        <w:t xml:space="preserve">Operation Head sees: contract summary, list of parameters, reviewer edits, AI extraction confidence distribution, and validation summary.</w:t>
      </w:r>
    </w:p>
    <w:p>
      <w:pPr>
        <w:pStyle w:val="ListParagraph"/>
        <w:numPr>
          <w:ilvl w:val="0"/>
          <w:numId w:val="2"/>
        </w:numPr>
        <w:spacing w:after="40" w:before="40"/>
      </w:pPr>
      <w:r>
        <w:rPr>
          <w:rFonts w:ascii="Inter" w:cs="Inter" w:eastAsia="Inter" w:hAnsi="Inter"/>
          <w:color w:val="44474C"/>
          <w:sz w:val="22"/>
          <w:szCs w:val="22"/>
        </w:rPr>
        <w:t xml:space="preserve">Operation Head may: Approve, Reject with reason, or Request Changes with specific comments.</w:t>
      </w:r>
    </w:p>
    <w:p>
      <w:pPr>
        <w:pStyle w:val="ListParagraph"/>
        <w:numPr>
          <w:ilvl w:val="0"/>
          <w:numId w:val="2"/>
        </w:numPr>
        <w:spacing w:after="40" w:before="40"/>
      </w:pPr>
      <w:r>
        <w:rPr>
          <w:rFonts w:ascii="Inter" w:cs="Inter" w:eastAsia="Inter" w:hAnsi="Inter"/>
          <w:color w:val="44474C"/>
          <w:sz w:val="22"/>
          <w:szCs w:val="22"/>
        </w:rPr>
        <w:t xml:space="preserve">On approval, data is promoted from draft tables to published tables in Oracle.</w:t>
      </w:r>
    </w:p>
    <w:p>
      <w:pPr>
        <w:pStyle w:val="ListParagraph"/>
        <w:numPr>
          <w:ilvl w:val="0"/>
          <w:numId w:val="2"/>
        </w:numPr>
        <w:spacing w:after="40" w:before="40"/>
      </w:pPr>
      <w:r>
        <w:rPr>
          <w:rFonts w:ascii="Inter" w:cs="Inter" w:eastAsia="Inter" w:hAnsi="Inter"/>
          <w:color w:val="44474C"/>
          <w:sz w:val="22"/>
          <w:szCs w:val="22"/>
        </w:rPr>
        <w:t xml:space="preserve">Rejection returns the document to DRAFT_READY state with comments visible to the Operation User.</w:t>
      </w:r>
    </w:p>
    <w:p>
      <w:pPr>
        <w:spacing w:after="120" w:before="120"/>
      </w:pPr>
      <w:r>
        <w:t xml:space="preserve"/>
      </w:r>
    </w:p>
    <w:p>
      <w:pPr>
        <w:pStyle w:val="Heading2"/>
        <w:spacing w:after="140" w:before="320"/>
      </w:pPr>
      <w:r>
        <w:rPr>
          <w:rFonts w:ascii="Inter" w:cs="Inter" w:eastAsia="Inter" w:hAnsi="Inter"/>
          <w:b/>
          <w:bCs/>
          <w:color w:val="041627"/>
          <w:sz w:val="28"/>
          <w:szCs w:val="28"/>
        </w:rPr>
        <w:t xml:space="preserve">7.6 AI Assistant</w:t>
      </w:r>
    </w:p>
    <w:p>
      <w:pPr>
        <w:pStyle w:val="ListParagraph"/>
        <w:numPr>
          <w:ilvl w:val="0"/>
          <w:numId w:val="2"/>
        </w:numPr>
        <w:spacing w:after="40" w:before="40"/>
      </w:pPr>
      <w:r>
        <w:rPr>
          <w:rFonts w:ascii="Inter" w:cs="Inter" w:eastAsia="Inter" w:hAnsi="Inter"/>
          <w:color w:val="44474C"/>
          <w:sz w:val="22"/>
          <w:szCs w:val="22"/>
        </w:rPr>
        <w:t xml:space="preserve">Assistant queries are served exclusively from the published contract corpus.</w:t>
      </w:r>
    </w:p>
    <w:p>
      <w:pPr>
        <w:pStyle w:val="ListParagraph"/>
        <w:numPr>
          <w:ilvl w:val="0"/>
          <w:numId w:val="2"/>
        </w:numPr>
        <w:spacing w:after="40" w:before="40"/>
      </w:pPr>
      <w:r>
        <w:rPr>
          <w:rFonts w:ascii="Inter" w:cs="Inter" w:eastAsia="Inter" w:hAnsi="Inter"/>
          <w:color w:val="44474C"/>
          <w:sz w:val="22"/>
          <w:szCs w:val="22"/>
        </w:rPr>
        <w:t xml:space="preserve">User may select which contracts to include in a query scope (multi-select or all).</w:t>
      </w:r>
    </w:p>
    <w:p>
      <w:pPr>
        <w:pStyle w:val="ListParagraph"/>
        <w:numPr>
          <w:ilvl w:val="0"/>
          <w:numId w:val="2"/>
        </w:numPr>
        <w:spacing w:after="40" w:before="40"/>
      </w:pPr>
      <w:r>
        <w:rPr>
          <w:rFonts w:ascii="Inter" w:cs="Inter" w:eastAsia="Inter" w:hAnsi="Inter"/>
          <w:color w:val="44474C"/>
          <w:sz w:val="22"/>
          <w:szCs w:val="22"/>
        </w:rPr>
        <w:t xml:space="preserve">Every answer includes citations: contract name, page number, and evidence text snippet.</w:t>
      </w:r>
    </w:p>
    <w:p>
      <w:pPr>
        <w:pStyle w:val="ListParagraph"/>
        <w:numPr>
          <w:ilvl w:val="0"/>
          <w:numId w:val="2"/>
        </w:numPr>
        <w:spacing w:after="40" w:before="40"/>
      </w:pPr>
      <w:r>
        <w:rPr>
          <w:rFonts w:ascii="Inter" w:cs="Inter" w:eastAsia="Inter" w:hAnsi="Inter"/>
          <w:color w:val="44474C"/>
          <w:sz w:val="22"/>
          <w:szCs w:val="22"/>
        </w:rPr>
        <w:t xml:space="preserve">Clicking a citation opens the relevant contract and scrolls to the highlighted source.</w:t>
      </w:r>
    </w:p>
    <w:p>
      <w:pPr>
        <w:pStyle w:val="ListParagraph"/>
        <w:numPr>
          <w:ilvl w:val="0"/>
          <w:numId w:val="2"/>
        </w:numPr>
        <w:spacing w:after="40" w:before="40"/>
      </w:pPr>
      <w:r>
        <w:rPr>
          <w:rFonts w:ascii="Inter" w:cs="Inter" w:eastAsia="Inter" w:hAnsi="Inter"/>
          <w:color w:val="44474C"/>
          <w:sz w:val="22"/>
          <w:szCs w:val="22"/>
        </w:rPr>
        <w:t xml:space="preserve">Draft data is never exposed to the assistant in normal operation.</w:t>
      </w:r>
    </w:p>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Category</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Requirement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Extraction Latency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Full extraction pipeline (parse, extract, ground, validate) completes within 90 seconds for a 30-page standard PDF</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Tag Suggestion Latency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Tag suggestions returned within 10 seconds of upload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Assistant Response Latency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First token within 3 seconds; full answer within 15 seconds for typical queries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Uptime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99.5% availability for the web application during business hours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Data Integrity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Zero tolerance for parameter values in the published corpus that lack a grounding record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Audit Coverage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100% of parameter edits, approvals, and rejections captured in the audit log</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Scale (v1)</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Supports up to 500 contracts and 10 concurrent users without degradation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Security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All data encrypted at rest (AES-256) and in transit (TLS 1.3); OCI KMS for key management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Session Persistence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Draft review state survives browser close and must be fully restorable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2E4FB" w:val="clear"/>
            <w:tcMar>
              <w:top w:type="dxa" w:w="100"/>
              <w:left w:type="dxa" w:w="200"/>
              <w:bottom w:type="dxa" w:w="100"/>
              <w:right w:type="dxa" w:w="200"/>
            </w:tcMar>
          </w:tcPr>
          <w:p>
            <w:pPr>
              <w:jc w:val="left"/>
            </w:pPr>
            <w:r>
              <w:rPr>
                <w:rFonts w:ascii="Inter" w:cs="Inter" w:eastAsia="Inter" w:hAnsi="Inter"/>
                <w:b/>
                <w:bCs/>
                <w:caps/>
                <w:color w:val="041627"/>
                <w:sz w:val="24"/>
                <w:szCs w:val="24"/>
              </w:rPr>
              <w:t xml:space="preserve">Part B — Architecture Plan</w:t>
            </w:r>
          </w:p>
        </w:tc>
      </w:tr>
    </w:tbl>
    <w:p>
      <w:pPr>
        <w:spacing w:after="120" w:before="12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9. System Architecture Overview</w:t>
      </w:r>
    </w:p>
    <w:p>
      <w:pPr>
        <w:spacing w:after="60" w:before="60"/>
      </w:pPr>
      <w:r>
        <w:rPr>
          <w:rFonts w:ascii="Inter" w:cs="Inter" w:eastAsia="Inter" w:hAnsi="Inter"/>
          <w:color w:val="44474C"/>
          <w:sz w:val="22"/>
          <w:szCs w:val="22"/>
        </w:rPr>
        <w:t xml:space="preserve">Plexus follows a layered, service-oriented architecture fully hosted on Oracle Cloud Infrastructure. The guiding principle is deterministic infrastructure first: parsing, chunking, validation, workflow transitions, and persistence are deterministic wherever possible. AI models are called only where ambiguity or semantic reasoning is genuinely required.</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2E4FB" w:val="clear"/>
            <w:tcMar>
              <w:top w:type="dxa" w:w="160"/>
              <w:left w:type="dxa" w:w="240"/>
              <w:bottom w:type="dxa" w:w="160"/>
              <w:right w:type="dxa" w:w="240"/>
            </w:tcMar>
          </w:tcPr>
          <w:p>
            <w:pPr>
              <w:spacing w:after="60" w:before="0"/>
            </w:pPr>
            <w:r>
              <w:rPr>
                <w:rFonts w:ascii="Inter" w:cs="Inter" w:eastAsia="Inter" w:hAnsi="Inter"/>
                <w:b/>
                <w:bCs/>
                <w:color w:val="041627"/>
                <w:sz w:val="20"/>
                <w:szCs w:val="20"/>
              </w:rPr>
              <w:t xml:space="preserve">Architecture Principle</w:t>
            </w:r>
          </w:p>
          <w:p>
            <w:pPr>
              <w:spacing w:after="0" w:before="0"/>
            </w:pPr>
            <w:r>
              <w:rPr>
                <w:rFonts w:ascii="Inter" w:cs="Inter" w:eastAsia="Inter" w:hAnsi="Inter"/>
                <w:color w:val="2D3133"/>
                <w:sz w:val="20"/>
                <w:szCs w:val="20"/>
              </w:rPr>
              <w:t xml:space="preserve">LLMs assist but never own. Oracle 26ai is the system of record. Every AI output must be validated, grounded, and approved before it enters the trusted corpus.</w:t>
            </w:r>
          </w:p>
        </w:tc>
      </w:tr>
    </w:tbl>
    <w:p>
      <w:pPr>
        <w:spacing w:after="120" w:before="120"/>
      </w:pPr>
      <w:r>
        <w:t xml:space="preserve"/>
      </w:r>
    </w:p>
    <w:p>
      <w:pPr>
        <w:pStyle w:val="Heading2"/>
        <w:spacing w:after="140" w:before="320"/>
      </w:pPr>
      <w:r>
        <w:rPr>
          <w:rFonts w:ascii="Inter" w:cs="Inter" w:eastAsia="Inter" w:hAnsi="Inter"/>
          <w:b/>
          <w:bCs/>
          <w:color w:val="041627"/>
          <w:sz w:val="28"/>
          <w:szCs w:val="28"/>
        </w:rPr>
        <w:t xml:space="preserve">9.1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Layer</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Responsibility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API Layer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HTTP + WebSocket request handling; authentication; rate limiting</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Service Layer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Business logic: ingestion, parsing, tagging, extraction, grounding, validation, approval, audit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Agent Layer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Bounded LLM reasoners: tagging agent, extraction agent, grounding agent, validation critic, assistant synthesizer</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Persistence Layer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Oracle 26ai: documents, draft/published parameters, embeddings, audit, workflow state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Retrieval Layer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Dual context: draft retrieval (review) and published retrieval (assistant)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Presentation Layer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React + Tailwind + TypeScript: dashboard, upload, review, assistant, audit</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10. AI Model Strategy</w:t>
      </w:r>
    </w:p>
    <w:p>
      <w:pPr>
        <w:spacing w:after="60" w:before="60"/>
      </w:pPr>
      <w:r>
        <w:rPr>
          <w:rFonts w:ascii="Inter" w:cs="Inter" w:eastAsia="Inter" w:hAnsi="Inter"/>
          <w:color w:val="44474C"/>
          <w:sz w:val="22"/>
          <w:szCs w:val="22"/>
        </w:rPr>
        <w:t xml:space="preserve">Plexus uses two Groq-hosted models, routed by task complexity and cost sensitivity. Local models are eliminated in favor of Groq’s low-latency inference API.</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Task Category</w:t>
            </w:r>
          </w:p>
        </w:tc>
        <w:tc>
          <w:tcPr>
            <w:tcW w:type="dxa" w:w="360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Model</w:t>
            </w:r>
          </w:p>
        </w:tc>
        <w:tc>
          <w:tcPr>
            <w:tcW w:type="dxa" w:w="360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Rationale</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Tag suggestion</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3.3 70B</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Semantically rich classification from document context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Parameter extraction</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3.3 70B</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Complex legal reasoning across 50+ parameters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risk analysis</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3.3 70B</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Multi-clause reasoning and risk scoring</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Assistant synthesis</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3.3 70B</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Evidence-backed answer generation</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Grounding resolution (fuzzy)</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3.1 8B</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Fast, narrow span-alignment task</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OCR noise repair</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3.1 8B</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Cheap repetitive text normalization</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Validation support</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3.1 8B</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Simple rule-checking and enum validation</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Chunking classification</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3.1 8B</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Fast document sectioning heuristics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EDD8" w:val="clear"/>
            <w:tcMar>
              <w:top w:type="dxa" w:w="160"/>
              <w:left w:type="dxa" w:w="240"/>
              <w:bottom w:type="dxa" w:w="160"/>
              <w:right w:type="dxa" w:w="240"/>
            </w:tcMar>
          </w:tcPr>
          <w:p>
            <w:pPr>
              <w:spacing w:after="60" w:before="0"/>
            </w:pPr>
            <w:r>
              <w:rPr>
                <w:rFonts w:ascii="Inter" w:cs="Inter" w:eastAsia="Inter" w:hAnsi="Inter"/>
                <w:b/>
                <w:bCs/>
                <w:color w:val="041627"/>
                <w:sz w:val="20"/>
                <w:szCs w:val="20"/>
              </w:rPr>
              <w:t xml:space="preserve">Groq Routing Rule</w:t>
            </w:r>
          </w:p>
          <w:p>
            <w:pPr>
              <w:spacing w:after="0" w:before="0"/>
            </w:pPr>
            <w:r>
              <w:rPr>
                <w:rFonts w:ascii="Inter" w:cs="Inter" w:eastAsia="Inter" w:hAnsi="Inter"/>
                <w:color w:val="2D3133"/>
                <w:sz w:val="20"/>
                <w:szCs w:val="20"/>
              </w:rPr>
              <w:t xml:space="preserve">If a task requires multi-clause legal reasoning, synthesis, or classification across semantic categories — use Llama 3.3 70B. If a task is narrow, repetitive, span-level, or can be validated with rules — use Llama 3.1 8B. Never use 70B for tasks that 8B can handle reliably.</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11. Document Processing Pipeline</w:t>
      </w:r>
    </w:p>
    <w:p>
      <w:pPr>
        <w:spacing w:after="60" w:before="60"/>
      </w:pPr>
      <w:r>
        <w:rPr>
          <w:rFonts w:ascii="Inter" w:cs="Inter" w:eastAsia="Inter" w:hAnsi="Inter"/>
          <w:color w:val="44474C"/>
          <w:sz w:val="22"/>
          <w:szCs w:val="22"/>
        </w:rPr>
        <w:t xml:space="preserve">The canonical parser is the most critical architectural decision. It creates a single positioned representation of the document from which all downstream representations are derived, preventing offset drift and making bounding-box highlighting reliable.</w:t>
      </w:r>
    </w:p>
    <w:p>
      <w:pPr>
        <w:spacing w:after="120" w:before="80"/>
      </w:pPr>
      <w:r>
        <w:t xml:space="preserve"/>
      </w:r>
    </w:p>
    <w:p>
      <w:pPr>
        <w:pStyle w:val="Heading2"/>
        <w:spacing w:after="140" w:before="320"/>
      </w:pPr>
      <w:r>
        <w:rPr>
          <w:rFonts w:ascii="Inter" w:cs="Inter" w:eastAsia="Inter" w:hAnsi="Inter"/>
          <w:b/>
          <w:bCs/>
          <w:color w:val="041627"/>
          <w:sz w:val="28"/>
          <w:szCs w:val="28"/>
        </w:rPr>
        <w:t xml:space="preserve">11.1 Ingestion Flow</w:t>
      </w:r>
    </w:p>
    <w:p>
      <w:pPr>
        <w:pStyle w:val="ListParagraph"/>
        <w:numPr>
          <w:ilvl w:val="0"/>
          <w:numId w:val="3"/>
        </w:numPr>
        <w:spacing w:after="40" w:before="40"/>
      </w:pPr>
      <w:r>
        <w:rPr>
          <w:rFonts w:ascii="Inter" w:cs="Inter" w:eastAsia="Inter" w:hAnsi="Inter"/>
          <w:color w:val="44474C"/>
          <w:sz w:val="22"/>
          <w:szCs w:val="22"/>
        </w:rPr>
        <w:t xml:space="preserve">User uploads PDF/DOCX/XLSX to OCI Object Storage via presigned URL.</w:t>
      </w:r>
    </w:p>
    <w:p>
      <w:pPr>
        <w:pStyle w:val="ListParagraph"/>
        <w:numPr>
          <w:ilvl w:val="0"/>
          <w:numId w:val="3"/>
        </w:numPr>
        <w:spacing w:after="40" w:before="40"/>
      </w:pPr>
      <w:r>
        <w:rPr>
          <w:rFonts w:ascii="Inter" w:cs="Inter" w:eastAsia="Inter" w:hAnsi="Inter"/>
          <w:color w:val="44474C"/>
          <w:sz w:val="22"/>
          <w:szCs w:val="22"/>
        </w:rPr>
        <w:t xml:space="preserve">Ingestion service triggers parsing job and records PARSING state in Oracle.</w:t>
      </w:r>
    </w:p>
    <w:p>
      <w:pPr>
        <w:pStyle w:val="ListParagraph"/>
        <w:numPr>
          <w:ilvl w:val="0"/>
          <w:numId w:val="3"/>
        </w:numPr>
        <w:spacing w:after="40" w:before="40"/>
      </w:pPr>
      <w:r>
        <w:rPr>
          <w:rFonts w:ascii="Inter" w:cs="Inter" w:eastAsia="Inter" w:hAnsi="Inter"/>
          <w:color w:val="44474C"/>
          <w:sz w:val="22"/>
          <w:szCs w:val="22"/>
        </w:rPr>
        <w:t xml:space="preserve">Parser converts document into canonical positioned blocks (page, bbox, text, section).</w:t>
      </w:r>
    </w:p>
    <w:p>
      <w:pPr>
        <w:pStyle w:val="ListParagraph"/>
        <w:numPr>
          <w:ilvl w:val="0"/>
          <w:numId w:val="3"/>
        </w:numPr>
        <w:spacing w:after="40" w:before="40"/>
      </w:pPr>
      <w:r>
        <w:rPr>
          <w:rFonts w:ascii="Inter" w:cs="Inter" w:eastAsia="Inter" w:hAnsi="Inter"/>
          <w:color w:val="44474C"/>
          <w:sz w:val="22"/>
          <w:szCs w:val="22"/>
        </w:rPr>
        <w:t xml:space="preserve">Markdown view is derived from canonical blocks (not generated independently).</w:t>
      </w:r>
    </w:p>
    <w:p>
      <w:pPr>
        <w:pStyle w:val="ListParagraph"/>
        <w:numPr>
          <w:ilvl w:val="0"/>
          <w:numId w:val="3"/>
        </w:numPr>
        <w:spacing w:after="40" w:before="40"/>
      </w:pPr>
      <w:r>
        <w:rPr>
          <w:rFonts w:ascii="Inter" w:cs="Inter" w:eastAsia="Inter" w:hAnsi="Inter"/>
          <w:color w:val="44474C"/>
          <w:sz w:val="22"/>
          <w:szCs w:val="22"/>
        </w:rPr>
        <w:t xml:space="preserve">Chunks are built from canonical blocks with section context preserved.</w:t>
      </w:r>
    </w:p>
    <w:p>
      <w:pPr>
        <w:pStyle w:val="ListParagraph"/>
        <w:numPr>
          <w:ilvl w:val="0"/>
          <w:numId w:val="3"/>
        </w:numPr>
        <w:spacing w:after="40" w:before="40"/>
      </w:pPr>
      <w:r>
        <w:rPr>
          <w:rFonts w:ascii="Inter" w:cs="Inter" w:eastAsia="Inter" w:hAnsi="Inter"/>
          <w:color w:val="44474C"/>
          <w:sz w:val="22"/>
          <w:szCs w:val="22"/>
        </w:rPr>
        <w:t xml:space="preserve">Draft embeddings are generated via Cohere Embed v3 and stored in Oracle 26ai vector store.</w:t>
      </w:r>
    </w:p>
    <w:p>
      <w:pPr>
        <w:pStyle w:val="ListParagraph"/>
        <w:numPr>
          <w:ilvl w:val="0"/>
          <w:numId w:val="3"/>
        </w:numPr>
        <w:spacing w:after="40" w:before="40"/>
      </w:pPr>
      <w:r>
        <w:rPr>
          <w:rFonts w:ascii="Inter" w:cs="Inter" w:eastAsia="Inter" w:hAnsi="Inter"/>
          <w:color w:val="44474C"/>
          <w:sz w:val="22"/>
          <w:szCs w:val="22"/>
        </w:rPr>
        <w:t xml:space="preserve">Tagging agent runs on first-page text + canonical markdown.</w:t>
      </w:r>
    </w:p>
    <w:p>
      <w:pPr>
        <w:pStyle w:val="ListParagraph"/>
        <w:numPr>
          <w:ilvl w:val="0"/>
          <w:numId w:val="3"/>
        </w:numPr>
        <w:spacing w:after="40" w:before="40"/>
      </w:pPr>
      <w:r>
        <w:rPr>
          <w:rFonts w:ascii="Inter" w:cs="Inter" w:eastAsia="Inter" w:hAnsi="Inter"/>
          <w:color w:val="44474C"/>
          <w:sz w:val="22"/>
          <w:szCs w:val="22"/>
        </w:rPr>
        <w:t xml:space="preserve">Extraction agent runs in parallel section batches.</w:t>
      </w:r>
    </w:p>
    <w:p>
      <w:pPr>
        <w:pStyle w:val="ListParagraph"/>
        <w:numPr>
          <w:ilvl w:val="0"/>
          <w:numId w:val="3"/>
        </w:numPr>
        <w:spacing w:after="40" w:before="40"/>
      </w:pPr>
      <w:r>
        <w:rPr>
          <w:rFonts w:ascii="Inter" w:cs="Inter" w:eastAsia="Inter" w:hAnsi="Inter"/>
          <w:color w:val="44474C"/>
          <w:sz w:val="22"/>
          <w:szCs w:val="22"/>
        </w:rPr>
        <w:t xml:space="preserve">Grounding agent resolves source spans and bounding boxes.</w:t>
      </w:r>
    </w:p>
    <w:p>
      <w:pPr>
        <w:pStyle w:val="ListParagraph"/>
        <w:numPr>
          <w:ilvl w:val="0"/>
          <w:numId w:val="3"/>
        </w:numPr>
        <w:spacing w:after="40" w:before="40"/>
      </w:pPr>
      <w:r>
        <w:rPr>
          <w:rFonts w:ascii="Inter" w:cs="Inter" w:eastAsia="Inter" w:hAnsi="Inter"/>
          <w:color w:val="44474C"/>
          <w:sz w:val="22"/>
          <w:szCs w:val="22"/>
        </w:rPr>
        <w:t xml:space="preserve">Validation service applies deterministic rules.</w:t>
      </w:r>
    </w:p>
    <w:p>
      <w:pPr>
        <w:pStyle w:val="ListParagraph"/>
        <w:numPr>
          <w:ilvl w:val="0"/>
          <w:numId w:val="3"/>
        </w:numPr>
        <w:spacing w:after="40" w:before="40"/>
      </w:pPr>
      <w:r>
        <w:rPr>
          <w:rFonts w:ascii="Inter" w:cs="Inter" w:eastAsia="Inter" w:hAnsi="Inter"/>
          <w:color w:val="44474C"/>
          <w:sz w:val="22"/>
          <w:szCs w:val="22"/>
        </w:rPr>
        <w:t xml:space="preserve">All draft data is persisted. Workflow state set to DRAFT_READY.</w:t>
      </w:r>
    </w:p>
    <w:p>
      <w:pPr>
        <w:spacing w:after="120" w:before="120"/>
      </w:pPr>
      <w:r>
        <w:t xml:space="preserve"/>
      </w:r>
    </w:p>
    <w:p>
      <w:pPr>
        <w:pStyle w:val="Heading2"/>
        <w:spacing w:after="140" w:before="320"/>
      </w:pPr>
      <w:r>
        <w:rPr>
          <w:rFonts w:ascii="Inter" w:cs="Inter" w:eastAsia="Inter" w:hAnsi="Inter"/>
          <w:b/>
          <w:bCs/>
          <w:color w:val="041627"/>
          <w:sz w:val="28"/>
          <w:szCs w:val="28"/>
        </w:rPr>
        <w:t xml:space="preserve">11.2 Canonical Block Model</w:t>
      </w:r>
    </w:p>
    <w:p>
      <w:pPr>
        <w:spacing w:after="60" w:before="60"/>
      </w:pPr>
      <w:r>
        <w:rPr>
          <w:rFonts w:ascii="Inter" w:cs="Inter" w:eastAsia="Inter" w:hAnsi="Inter"/>
          <w:color w:val="44474C"/>
          <w:sz w:val="22"/>
          <w:szCs w:val="22"/>
        </w:rPr>
        <w:t xml:space="preserve">Every block in the document carries the following fields:</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block_id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UUID; stable identifier for this block across pipeline stages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page_number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Physical page in the source document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bounding_box</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x1, y1, x2, y2 normalized coordinates (0–1 scale per page)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raw_text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Original text as extracted by the parser</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normalized_text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Cleaned text with whitespace and encoding normalized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block_type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paragraph | heading | table_row | list_item | signature_region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section_heading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Nearest parent heading text for section context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table_context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Table ID and cell position if this block is a table cell</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source_file_ref</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Original file checksum and filename</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12. Extraction Agent Design</w:t>
      </w:r>
    </w:p>
    <w:p>
      <w:pPr>
        <w:pStyle w:val="Heading2"/>
        <w:spacing w:after="140" w:before="320"/>
      </w:pPr>
      <w:r>
        <w:rPr>
          <w:rFonts w:ascii="Inter" w:cs="Inter" w:eastAsia="Inter" w:hAnsi="Inter"/>
          <w:b/>
          <w:bCs/>
          <w:color w:val="041627"/>
          <w:sz w:val="28"/>
          <w:szCs w:val="28"/>
        </w:rPr>
        <w:t xml:space="preserve">12.1 Parallel Section Batching</w:t>
      </w:r>
    </w:p>
    <w:p>
      <w:pPr>
        <w:spacing w:after="60" w:before="60"/>
      </w:pPr>
      <w:r>
        <w:rPr>
          <w:rFonts w:ascii="Inter" w:cs="Inter" w:eastAsia="Inter" w:hAnsi="Inter"/>
          <w:color w:val="44474C"/>
          <w:sz w:val="22"/>
          <w:szCs w:val="22"/>
        </w:rPr>
        <w:t xml:space="preserve">Parameters are extracted in semantic groups, not one at a time. This reduces model calls, token cost, retrieval duplication, and inconsistency between related fields.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Extraction Batch</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Parameters Included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1: Metadata &amp; Dates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title, type, reference ID, version, all date fields, renewal terms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2: Parties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Legal names, addresses, CIN numbers, signatories, contacts, roles, affiliates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3: Scope &amp; Deliverables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Description of services, scope boundaries, deliverables list, volumes, dependencies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4: Financial Terms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value, pricing structure, rate cards, currency, payment terms, taxes, escalation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5: Legal &amp; Compliance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Governing law, jurisdiction, arbitration, compliance requirements, IP rights, confidentiality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6: Risk &amp; Liability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Liability caps, indemnification, warranties, insurance, force majeure, consequential damages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7: Performance &amp; Penalties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SLA metrics, KPIs, liquidated damages, service credits, bonuses, escalation matrix</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8: Termination &amp; Exit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Notice period, termination conditions, cure period, exit strategy, post-termination obligations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Batch 9: Data &amp; Confidentiality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Confidential information scope, data locations, security standards, breach notification, retention</w:t>
            </w:r>
          </w:p>
        </w:tc>
      </w:tr>
    </w:tbl>
    <w:p>
      <w:pPr>
        <w:spacing w:after="120" w:before="120"/>
      </w:pPr>
      <w:r>
        <w:t xml:space="preserve"/>
      </w:r>
    </w:p>
    <w:p>
      <w:pPr>
        <w:pStyle w:val="Heading2"/>
        <w:spacing w:after="140" w:before="320"/>
      </w:pPr>
      <w:r>
        <w:rPr>
          <w:rFonts w:ascii="Inter" w:cs="Inter" w:eastAsia="Inter" w:hAnsi="Inter"/>
          <w:b/>
          <w:bCs/>
          <w:color w:val="041627"/>
          <w:sz w:val="28"/>
          <w:szCs w:val="28"/>
        </w:rPr>
        <w:t xml:space="preserve">12.2 Extraction Output Schema</w:t>
      </w:r>
    </w:p>
    <w:p>
      <w:pPr>
        <w:spacing w:after="60" w:before="60"/>
      </w:pPr>
      <w:r>
        <w:rPr>
          <w:rFonts w:ascii="Inter" w:cs="Inter" w:eastAsia="Inter" w:hAnsi="Inter"/>
          <w:color w:val="44474C"/>
          <w:sz w:val="22"/>
          <w:szCs w:val="22"/>
        </w:rPr>
        <w:t xml:space="preserve">Each extraction result for a single parameter must conform to this schema before being accepted by the persistence layer:</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Type &amp; 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parameter_name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String — canonical parameter identifier</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extracted_value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String — the value extracted from the document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supporting_text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String — verbatim clause or sentence from the document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confidence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Float 0–1 — model confidence in this extraction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parameter_group</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String — which batch this parameter belongs to</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model_used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String — model name and version (e.g., llama-3.3-70b-versatile)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extraction_timestamp</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ISO 8601 timestamp of extraction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validation_status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Enum: VALID | NEEDS_REVIEW | INVALID | MISSING | AMBIGUOUS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grounding_ref</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Foreign key to grounding record (block_id, page, bbox)</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13. Grounding &amp; Evidence Resolution</w:t>
      </w:r>
    </w:p>
    <w:p>
      <w:pPr>
        <w:pStyle w:val="Heading2"/>
        <w:spacing w:after="140" w:before="320"/>
      </w:pPr>
      <w:r>
        <w:rPr>
          <w:rFonts w:ascii="Inter" w:cs="Inter" w:eastAsia="Inter" w:hAnsi="Inter"/>
          <w:b/>
          <w:bCs/>
          <w:color w:val="041627"/>
          <w:sz w:val="28"/>
          <w:szCs w:val="28"/>
        </w:rPr>
        <w:t xml:space="preserve">13.1 Grounding is Mandatory</w:t>
      </w:r>
    </w:p>
    <w:p>
      <w:pPr>
        <w:spacing w:after="60" w:before="60"/>
      </w:pPr>
      <w:r>
        <w:rPr>
          <w:rFonts w:ascii="Inter" w:cs="Inter" w:eastAsia="Inter" w:hAnsi="Inter"/>
          <w:color w:val="44474C"/>
          <w:sz w:val="22"/>
          <w:szCs w:val="22"/>
        </w:rPr>
        <w:t xml:space="preserve">No parameter is accepted into the draft store without a grounding record. A parameter without evidence is marked UNGROUNDED and flagged for mandatory human review. This is a hard system constraint, not a soft recommendation.</w:t>
      </w:r>
    </w:p>
    <w:p>
      <w:pPr>
        <w:spacing w:after="120" w:before="80"/>
      </w:pPr>
      <w:r>
        <w:t xml:space="preserve"/>
      </w:r>
    </w:p>
    <w:p>
      <w:pPr>
        <w:pStyle w:val="Heading2"/>
        <w:spacing w:after="140" w:before="320"/>
      </w:pPr>
      <w:r>
        <w:rPr>
          <w:rFonts w:ascii="Inter" w:cs="Inter" w:eastAsia="Inter" w:hAnsi="Inter"/>
          <w:b/>
          <w:bCs/>
          <w:color w:val="041627"/>
          <w:sz w:val="28"/>
          <w:szCs w:val="28"/>
        </w:rPr>
        <w:t xml:space="preserve">13.2 Grounding Resolution Chain</w:t>
      </w:r>
    </w:p>
    <w:p>
      <w:pPr>
        <w:pStyle w:val="ListParagraph"/>
        <w:numPr>
          <w:ilvl w:val="0"/>
          <w:numId w:val="3"/>
        </w:numPr>
        <w:spacing w:after="40" w:before="40"/>
      </w:pPr>
      <w:r>
        <w:rPr>
          <w:rFonts w:ascii="Inter" w:cs="Inter" w:eastAsia="Inter" w:hAnsi="Inter"/>
          <w:color w:val="44474C"/>
          <w:sz w:val="22"/>
          <w:szCs w:val="22"/>
        </w:rPr>
        <w:t xml:space="preserve">Exact text match: supporting_text is searched verbatim against canonical block raw_text.</w:t>
      </w:r>
    </w:p>
    <w:p>
      <w:pPr>
        <w:pStyle w:val="ListParagraph"/>
        <w:numPr>
          <w:ilvl w:val="0"/>
          <w:numId w:val="3"/>
        </w:numPr>
        <w:spacing w:after="40" w:before="40"/>
      </w:pPr>
      <w:r>
        <w:rPr>
          <w:rFonts w:ascii="Inter" w:cs="Inter" w:eastAsia="Inter" w:hAnsi="Inter"/>
          <w:color w:val="44474C"/>
          <w:sz w:val="22"/>
          <w:szCs w:val="22"/>
        </w:rPr>
        <w:t xml:space="preserve">Normalized match: both texts are normalized (whitespace, case, punctuation) before comparison.</w:t>
      </w:r>
    </w:p>
    <w:p>
      <w:pPr>
        <w:pStyle w:val="ListParagraph"/>
        <w:numPr>
          <w:ilvl w:val="0"/>
          <w:numId w:val="3"/>
        </w:numPr>
        <w:spacing w:after="40" w:before="40"/>
      </w:pPr>
      <w:r>
        <w:rPr>
          <w:rFonts w:ascii="Inter" w:cs="Inter" w:eastAsia="Inter" w:hAnsi="Inter"/>
          <w:color w:val="44474C"/>
          <w:sz w:val="22"/>
          <w:szCs w:val="22"/>
        </w:rPr>
        <w:t xml:space="preserve">Fuzzy match: Levenshtein or token-overlap similarity above 0.85 threshold.</w:t>
      </w:r>
    </w:p>
    <w:p>
      <w:pPr>
        <w:pStyle w:val="ListParagraph"/>
        <w:numPr>
          <w:ilvl w:val="0"/>
          <w:numId w:val="3"/>
        </w:numPr>
        <w:spacing w:after="40" w:before="40"/>
      </w:pPr>
      <w:r>
        <w:rPr>
          <w:rFonts w:ascii="Inter" w:cs="Inter" w:eastAsia="Inter" w:hAnsi="Inter"/>
          <w:color w:val="44474C"/>
          <w:sz w:val="22"/>
          <w:szCs w:val="22"/>
        </w:rPr>
        <w:t xml:space="preserve">LLM alignment (Llama 3.1 8B): used only when the above three fail; model resolves paraphrased or fragmented evidence spans.</w:t>
      </w:r>
    </w:p>
    <w:p>
      <w:pPr>
        <w:spacing w:after="120" w:before="80"/>
      </w:pPr>
      <w:r>
        <w:t xml:space="preserve"/>
      </w:r>
    </w:p>
    <w:p>
      <w:pPr>
        <w:pStyle w:val="Heading2"/>
        <w:spacing w:after="140" w:before="320"/>
      </w:pPr>
      <w:r>
        <w:rPr>
          <w:rFonts w:ascii="Inter" w:cs="Inter" w:eastAsia="Inter" w:hAnsi="Inter"/>
          <w:b/>
          <w:bCs/>
          <w:color w:val="041627"/>
          <w:sz w:val="28"/>
          <w:szCs w:val="28"/>
        </w:rPr>
        <w:t xml:space="preserve">13.3 Grounding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grounding_id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UUID primary key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parameter_id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FK to draft_parameters table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source_block_id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FK to canonical block (block_id)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page_number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Physical page in source document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bounding_box</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Normalized x1, y1, x2, y2 coordinates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source_text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Exact text from the canonical block used as evidence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grounding_confidence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Float 0–1</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match_method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Enum: EXACT | NORMALIZED | FUZZY | LLM_ALIGNED</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created_at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ISO 8601 timestamp</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14. PDF Highlight Architecture</w:t>
      </w:r>
    </w:p>
    <w:p>
      <w:pPr>
        <w:spacing w:after="60" w:before="60"/>
      </w:pPr>
      <w:r>
        <w:rPr>
          <w:rFonts w:ascii="Inter" w:cs="Inter" w:eastAsia="Inter" w:hAnsi="Inter"/>
          <w:color w:val="44474C"/>
          <w:sz w:val="22"/>
          <w:szCs w:val="22"/>
        </w:rPr>
        <w:t xml:space="preserve">The recommendation for bounding-box evidence highlighting is PDF.js in-browser with a canvas overlay. This gives the best balance of performance, implementation simplicity, and user experience without requiring server-side PDF re-rendering on every parameter click.</w:t>
      </w:r>
    </w:p>
    <w:p>
      <w:pPr>
        <w:spacing w:after="120" w:before="80"/>
      </w:pPr>
      <w:r>
        <w:t xml:space="preserve"/>
      </w:r>
    </w:p>
    <w:p>
      <w:pPr>
        <w:pStyle w:val="Heading2"/>
        <w:spacing w:after="140" w:before="320"/>
      </w:pPr>
      <w:r>
        <w:rPr>
          <w:rFonts w:ascii="Inter" w:cs="Inter" w:eastAsia="Inter" w:hAnsi="Inter"/>
          <w:b/>
          <w:bCs/>
          <w:color w:val="041627"/>
          <w:sz w:val="28"/>
          <w:szCs w:val="28"/>
        </w:rPr>
        <w:t xml:space="preserve">14.1 How It Works</w:t>
      </w:r>
    </w:p>
    <w:p>
      <w:pPr>
        <w:pStyle w:val="ListParagraph"/>
        <w:numPr>
          <w:ilvl w:val="0"/>
          <w:numId w:val="3"/>
        </w:numPr>
        <w:spacing w:after="40" w:before="40"/>
      </w:pPr>
      <w:r>
        <w:rPr>
          <w:rFonts w:ascii="Inter" w:cs="Inter" w:eastAsia="Inter" w:hAnsi="Inter"/>
          <w:color w:val="44474C"/>
          <w:sz w:val="22"/>
          <w:szCs w:val="22"/>
        </w:rPr>
        <w:t xml:space="preserve">PDF is served directly from OCI Object Storage via a time-limited presigned URL.</w:t>
      </w:r>
    </w:p>
    <w:p>
      <w:pPr>
        <w:pStyle w:val="ListParagraph"/>
        <w:numPr>
          <w:ilvl w:val="0"/>
          <w:numId w:val="3"/>
        </w:numPr>
        <w:spacing w:after="40" w:before="40"/>
      </w:pPr>
      <w:r>
        <w:rPr>
          <w:rFonts w:ascii="Inter" w:cs="Inter" w:eastAsia="Inter" w:hAnsi="Inter"/>
          <w:color w:val="44474C"/>
          <w:sz w:val="22"/>
          <w:szCs w:val="22"/>
        </w:rPr>
        <w:t xml:space="preserve">PDF.js renders each page onto an HTML canvas element.</w:t>
      </w:r>
    </w:p>
    <w:p>
      <w:pPr>
        <w:pStyle w:val="ListParagraph"/>
        <w:numPr>
          <w:ilvl w:val="0"/>
          <w:numId w:val="3"/>
        </w:numPr>
        <w:spacing w:after="40" w:before="40"/>
      </w:pPr>
      <w:r>
        <w:rPr>
          <w:rFonts w:ascii="Inter" w:cs="Inter" w:eastAsia="Inter" w:hAnsi="Inter"/>
          <w:color w:val="44474C"/>
          <w:sz w:val="22"/>
          <w:szCs w:val="22"/>
        </w:rPr>
        <w:t xml:space="preserve">A transparent overlay canvas sits above each page canvas at the same dimensions.</w:t>
      </w:r>
    </w:p>
    <w:p>
      <w:pPr>
        <w:pStyle w:val="ListParagraph"/>
        <w:numPr>
          <w:ilvl w:val="0"/>
          <w:numId w:val="3"/>
        </w:numPr>
        <w:spacing w:after="40" w:before="40"/>
      </w:pPr>
      <w:r>
        <w:rPr>
          <w:rFonts w:ascii="Inter" w:cs="Inter" w:eastAsia="Inter" w:hAnsi="Inter"/>
          <w:color w:val="44474C"/>
          <w:sz w:val="22"/>
          <w:szCs w:val="22"/>
        </w:rPr>
        <w:t xml:space="preserve">When the user selects a parameter, the frontend receives the grounding record containing page_number and bounding_box (normalized coordinates).</w:t>
      </w:r>
    </w:p>
    <w:p>
      <w:pPr>
        <w:pStyle w:val="ListParagraph"/>
        <w:numPr>
          <w:ilvl w:val="0"/>
          <w:numId w:val="3"/>
        </w:numPr>
        <w:spacing w:after="40" w:before="40"/>
      </w:pPr>
      <w:r>
        <w:rPr>
          <w:rFonts w:ascii="Inter" w:cs="Inter" w:eastAsia="Inter" w:hAnsi="Inter"/>
          <w:color w:val="44474C"/>
          <w:sz w:val="22"/>
          <w:szCs w:val="22"/>
        </w:rPr>
        <w:t xml:space="preserve">The overlay canvas draws a semi-transparent highlight rectangle scaled to the rendered page dimensions.</w:t>
      </w:r>
    </w:p>
    <w:p>
      <w:pPr>
        <w:pStyle w:val="ListParagraph"/>
        <w:numPr>
          <w:ilvl w:val="0"/>
          <w:numId w:val="3"/>
        </w:numPr>
        <w:spacing w:after="40" w:before="40"/>
      </w:pPr>
      <w:r>
        <w:rPr>
          <w:rFonts w:ascii="Inter" w:cs="Inter" w:eastAsia="Inter" w:hAnsi="Inter"/>
          <w:color w:val="44474C"/>
          <w:sz w:val="22"/>
          <w:szCs w:val="22"/>
        </w:rPr>
        <w:t xml:space="preserve">PDF.js scrolls to the target page automatically.</w:t>
      </w:r>
    </w:p>
    <w:p>
      <w:pPr>
        <w:pStyle w:val="ListParagraph"/>
        <w:numPr>
          <w:ilvl w:val="0"/>
          <w:numId w:val="3"/>
        </w:numPr>
        <w:spacing w:after="40" w:before="40"/>
      </w:pPr>
      <w:r>
        <w:rPr>
          <w:rFonts w:ascii="Inter" w:cs="Inter" w:eastAsia="Inter" w:hAnsi="Inter"/>
          <w:color w:val="44474C"/>
          <w:sz w:val="22"/>
          <w:szCs w:val="22"/>
        </w:rPr>
        <w:t xml:space="preserve">Highlight is cleared when a different parameter is selected.</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DDB5" w:val="clear"/>
            <w:tcMar>
              <w:top w:type="dxa" w:w="160"/>
              <w:left w:type="dxa" w:w="240"/>
              <w:bottom w:type="dxa" w:w="160"/>
              <w:right w:type="dxa" w:w="240"/>
            </w:tcMar>
          </w:tcPr>
          <w:p>
            <w:pPr>
              <w:spacing w:after="60" w:before="0"/>
            </w:pPr>
            <w:r>
              <w:rPr>
                <w:rFonts w:ascii="Inter" w:cs="Inter" w:eastAsia="Inter" w:hAnsi="Inter"/>
                <w:b/>
                <w:bCs/>
                <w:color w:val="041627"/>
                <w:sz w:val="20"/>
                <w:szCs w:val="20"/>
              </w:rPr>
              <w:t xml:space="preserve">Why PDF.js over server-side annotation</w:t>
            </w:r>
          </w:p>
          <w:p>
            <w:pPr>
              <w:spacing w:after="0" w:before="0"/>
            </w:pPr>
            <w:r>
              <w:rPr>
                <w:rFonts w:ascii="Inter" w:cs="Inter" w:eastAsia="Inter" w:hAnsi="Inter"/>
                <w:color w:val="2D3133"/>
                <w:sz w:val="20"/>
                <w:szCs w:val="20"/>
              </w:rPr>
              <w:t xml:space="preserve">Server-side annotation generates a new PDF image per click, which is slow and stateful. PDF.js with canvas overlay gives sub-100ms highlight transitions, works entirely client-side, and does not require the backend to process the document again after initial grounding.</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15. Oracle 26ai Data Model</w:t>
      </w:r>
    </w:p>
    <w:p>
      <w:pPr>
        <w:pStyle w:val="Heading2"/>
        <w:spacing w:after="140" w:before="320"/>
      </w:pPr>
      <w:r>
        <w:rPr>
          <w:rFonts w:ascii="Inter" w:cs="Inter" w:eastAsia="Inter" w:hAnsi="Inter"/>
          <w:b/>
          <w:bCs/>
          <w:color w:val="041627"/>
          <w:sz w:val="28"/>
          <w:szCs w:val="28"/>
        </w:rPr>
        <w:t xml:space="preserve">15.1 Draft vs Published Separation</w:t>
      </w:r>
    </w:p>
    <w:p>
      <w:pPr>
        <w:spacing w:after="60" w:before="60"/>
      </w:pPr>
      <w:r>
        <w:rPr>
          <w:rFonts w:ascii="Inter" w:cs="Inter" w:eastAsia="Inter" w:hAnsi="Inter"/>
          <w:color w:val="44474C"/>
          <w:sz w:val="22"/>
          <w:szCs w:val="22"/>
        </w:rPr>
        <w:t xml:space="preserve">Draft and published data are stored in separate tables. This is an architectural boundary, not a status flag. It prevents accidental leakage of unapproved data into the assistant corpus and simplifies query logic.</w:t>
      </w:r>
    </w:p>
    <w:p>
      <w:pPr>
        <w:spacing w:after="120" w:before="80"/>
      </w:pPr>
      <w:r>
        <w:t xml:space="preserve"/>
      </w:r>
    </w:p>
    <w:p>
      <w:pPr>
        <w:pStyle w:val="Heading2"/>
        <w:spacing w:after="140" w:before="320"/>
      </w:pPr>
      <w:r>
        <w:rPr>
          <w:rFonts w:ascii="Inter" w:cs="Inter" w:eastAsia="Inter" w:hAnsi="Inter"/>
          <w:b/>
          <w:bCs/>
          <w:color w:val="041627"/>
          <w:sz w:val="28"/>
          <w:szCs w:val="28"/>
        </w:rPr>
        <w:t xml:space="preserve">15.2 Core Table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Table Group</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Tables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Document Core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contracts, contract_versions, contract_files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Canonical Blocks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document_blocks (source-of-truth positioned block store)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Draft Data</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draft_chunks, draft_parameters, draft_tag_suggestions, draft_grounding_records, draft_validation_results, draft_embeddings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Published Data</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published_chunks, published_parameters, published_grounding_records, published_embeddings, published_approval_records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Workflow</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contract_workflow_states, workflow_transitions, review_sessions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Audit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audit_log (all parameter changes, approvals, rejections, state transitions)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Auth</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users, roles, user_roles, sessions</w:t>
            </w:r>
          </w:p>
        </w:tc>
      </w:tr>
    </w:tbl>
    <w:p>
      <w:pPr>
        <w:spacing w:after="120" w:before="120"/>
      </w:pPr>
      <w:r>
        <w:t xml:space="preserve"/>
      </w:r>
    </w:p>
    <w:p>
      <w:pPr>
        <w:pStyle w:val="Heading2"/>
        <w:spacing w:after="140" w:before="320"/>
      </w:pPr>
      <w:r>
        <w:rPr>
          <w:rFonts w:ascii="Inter" w:cs="Inter" w:eastAsia="Inter" w:hAnsi="Inter"/>
          <w:b/>
          <w:bCs/>
          <w:color w:val="041627"/>
          <w:sz w:val="28"/>
          <w:szCs w:val="28"/>
        </w:rPr>
        <w:t xml:space="preserve">15.3 Vector Embedding Strategy</w:t>
      </w:r>
    </w:p>
    <w:p>
      <w:pPr>
        <w:pStyle w:val="ListParagraph"/>
        <w:numPr>
          <w:ilvl w:val="0"/>
          <w:numId w:val="2"/>
        </w:numPr>
        <w:spacing w:after="40" w:before="40"/>
      </w:pPr>
      <w:r>
        <w:rPr>
          <w:rFonts w:ascii="Inter" w:cs="Inter" w:eastAsia="Inter" w:hAnsi="Inter"/>
          <w:color w:val="44474C"/>
          <w:sz w:val="22"/>
          <w:szCs w:val="22"/>
        </w:rPr>
        <w:t xml:space="preserve">Quantization: INT8 scalar quantization (safer than binary for legal text; better recall vs binary with 4x storage savings vs full float).</w:t>
      </w:r>
    </w:p>
    <w:p>
      <w:pPr>
        <w:pStyle w:val="ListParagraph"/>
        <w:numPr>
          <w:ilvl w:val="0"/>
          <w:numId w:val="2"/>
        </w:numPr>
        <w:spacing w:after="40" w:before="40"/>
      </w:pPr>
      <w:r>
        <w:rPr>
          <w:rFonts w:ascii="Inter" w:cs="Inter" w:eastAsia="Inter" w:hAnsi="Inter"/>
          <w:color w:val="44474C"/>
          <w:sz w:val="22"/>
          <w:szCs w:val="22"/>
        </w:rPr>
        <w:t xml:space="preserve">Embedding model: Cohere Embed v3 (English) for document chunks; same model for query embeddings at retrieval time.</w:t>
      </w:r>
    </w:p>
    <w:p>
      <w:pPr>
        <w:pStyle w:val="ListParagraph"/>
        <w:numPr>
          <w:ilvl w:val="0"/>
          <w:numId w:val="2"/>
        </w:numPr>
        <w:spacing w:after="40" w:before="40"/>
      </w:pPr>
      <w:r>
        <w:rPr>
          <w:rFonts w:ascii="Inter" w:cs="Inter" w:eastAsia="Inter" w:hAnsi="Inter"/>
          <w:color w:val="44474C"/>
          <w:sz w:val="22"/>
          <w:szCs w:val="22"/>
        </w:rPr>
        <w:t xml:space="preserve">Every embedding row stores: embedding_model, embedding_dimension, quantization_type, parser_version, chunking_version, created_at.</w:t>
      </w:r>
    </w:p>
    <w:p>
      <w:pPr>
        <w:pStyle w:val="ListParagraph"/>
        <w:numPr>
          <w:ilvl w:val="0"/>
          <w:numId w:val="2"/>
        </w:numPr>
        <w:spacing w:after="40" w:before="40"/>
      </w:pPr>
      <w:r>
        <w:rPr>
          <w:rFonts w:ascii="Inter" w:cs="Inter" w:eastAsia="Inter" w:hAnsi="Inter"/>
          <w:color w:val="44474C"/>
          <w:sz w:val="22"/>
          <w:szCs w:val="22"/>
        </w:rPr>
        <w:t xml:space="preserve">Draft embeddings are stored in draft_embeddings and are used only during review.</w:t>
      </w:r>
    </w:p>
    <w:p>
      <w:pPr>
        <w:pStyle w:val="ListParagraph"/>
        <w:numPr>
          <w:ilvl w:val="0"/>
          <w:numId w:val="2"/>
        </w:numPr>
        <w:spacing w:after="40" w:before="40"/>
      </w:pPr>
      <w:r>
        <w:rPr>
          <w:rFonts w:ascii="Inter" w:cs="Inter" w:eastAsia="Inter" w:hAnsi="Inter"/>
          <w:color w:val="44474C"/>
          <w:sz w:val="22"/>
          <w:szCs w:val="22"/>
        </w:rPr>
        <w:t xml:space="preserve">Published embeddings are stored in published_embeddings and are the only source for the assistant.</w:t>
      </w:r>
    </w:p>
    <w:p>
      <w:pPr>
        <w:pStyle w:val="ListParagraph"/>
        <w:numPr>
          <w:ilvl w:val="0"/>
          <w:numId w:val="2"/>
        </w:numPr>
        <w:spacing w:after="40" w:before="40"/>
      </w:pPr>
      <w:r>
        <w:rPr>
          <w:rFonts w:ascii="Inter" w:cs="Inter" w:eastAsia="Inter" w:hAnsi="Inter"/>
          <w:color w:val="44474C"/>
          <w:sz w:val="22"/>
          <w:szCs w:val="22"/>
        </w:rPr>
        <w:t xml:space="preserve">Embedding versioning ensures silent drift is detectable when models or chunking rules change.</w:t>
      </w:r>
    </w:p>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16. Authentication &amp; Authorization</w:t>
      </w:r>
    </w:p>
    <w:p>
      <w:pPr>
        <w:pStyle w:val="Heading2"/>
        <w:spacing w:after="140" w:before="320"/>
      </w:pPr>
      <w:r>
        <w:rPr>
          <w:rFonts w:ascii="Inter" w:cs="Inter" w:eastAsia="Inter" w:hAnsi="Inter"/>
          <w:b/>
          <w:bCs/>
          <w:color w:val="041627"/>
          <w:sz w:val="28"/>
          <w:szCs w:val="28"/>
        </w:rPr>
        <w:t xml:space="preserve">16.1 Auth Design</w:t>
      </w:r>
    </w:p>
    <w:p>
      <w:pPr>
        <w:spacing w:after="60" w:before="60"/>
      </w:pPr>
      <w:r>
        <w:rPr>
          <w:rFonts w:ascii="Inter" w:cs="Inter" w:eastAsia="Inter" w:hAnsi="Inter"/>
          <w:color w:val="44474C"/>
          <w:sz w:val="22"/>
          <w:szCs w:val="22"/>
        </w:rPr>
        <w:t xml:space="preserve">Authentication uses JWT-based sessions managed by the Plexus backend. For v1, this is a standalone auth system; OCI IAM integration is planned for v2.</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Component</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Design Decision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Authentication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Username + password with bcrypt hashing; JWT access token (15 min) + refresh token (7 days)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Session Storage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Refresh tokens stored in Oracle; access tokens stateless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Role Enforcement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Backend middleware checks role on every protected route; no frontend-only role gating</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Admin User Management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Admin can create, edit, deactivate users and assign roles via Admin panel</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Password Policy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Minimum 12 characters, complexity enforced; reset via email OTP</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Audit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Every login, logout, role change, and failed auth attempt logged in audit_log</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17. Internal Service Boundaries</w:t>
      </w:r>
    </w:p>
    <w:p>
      <w:pPr>
        <w:spacing w:after="60" w:before="60"/>
      </w:pPr>
      <w:r>
        <w:rPr>
          <w:rFonts w:ascii="Inter" w:cs="Inter" w:eastAsia="Inter" w:hAnsi="Inter"/>
          <w:color w:val="44474C"/>
          <w:sz w:val="22"/>
          <w:szCs w:val="22"/>
        </w:rPr>
        <w:t xml:space="preserve">The backend is organized into independently testable services. No service calls another service’s database table directly; all cross-service data flows through defined interfaces.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Service</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Responsibility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Ingestion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Receives uploads, stores to OCI Object Storage, triggers parsing job, initializes workflow state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Parsing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Converts documents to canonical block model; derives markdown view; initializes chunk structure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Tag Suggestion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Calls Llama 3.3 70B via Groq API; returns suggested tags with confidence and evidence snippets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Extraction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Orchestrates parallel batch extraction; calls Groq API per batch; assembles parameter records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Grounding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Runs resolution chain (exact → fuzzy → LLM); writes grounding records; flags UNGROUNDED params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Validation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Applies deterministic validation rules; sets validation_status on each parameter</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Approval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Manages review session lifecycle; handles approve/reject/request-changes; triggers publication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Embedding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Generates and stores embeddings; manages versioning; handles re-embedding on model change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Assistant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Retrieves from published corpus only; synthesizes answer; attaches citations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Audit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Writes all state changes, edits, and approvals to audit_log; exposes audit query API</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Workflow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Owns state machine transitions; validates allowed transitions; prevents invalid state jumps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Auth Service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JWT issuance, validation, refresh; user CRUD; role assignment</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18. Frontend Architecture</w:t>
      </w:r>
    </w:p>
    <w:p>
      <w:pPr>
        <w:spacing w:after="60" w:before="60"/>
      </w:pPr>
      <w:r>
        <w:rPr>
          <w:rFonts w:ascii="Inter" w:cs="Inter" w:eastAsia="Inter" w:hAnsi="Inter"/>
          <w:color w:val="44474C"/>
          <w:sz w:val="22"/>
          <w:szCs w:val="22"/>
        </w:rPr>
        <w:t xml:space="preserve">The frontend is built in React + TypeScript + Tailwind CSS following the ContractLens design system already established. The color palette, typography (Inter + JetBrains Mono), and component language from the existing HTML design are carried forward exactly.</w:t>
      </w:r>
    </w:p>
    <w:p>
      <w:pPr>
        <w:spacing w:after="120" w:before="80"/>
      </w:pPr>
      <w:r>
        <w:t xml:space="preserve"/>
      </w:r>
    </w:p>
    <w:p>
      <w:pPr>
        <w:pStyle w:val="Heading2"/>
        <w:spacing w:after="140" w:before="320"/>
      </w:pPr>
      <w:r>
        <w:rPr>
          <w:rFonts w:ascii="Inter" w:cs="Inter" w:eastAsia="Inter" w:hAnsi="Inter"/>
          <w:b/>
          <w:bCs/>
          <w:color w:val="041627"/>
          <w:sz w:val="28"/>
          <w:szCs w:val="28"/>
        </w:rPr>
        <w:t xml:space="preserve">18.1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Directory</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Contents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src/pages/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Dashboard, Upload, DraftReview, Approvals, Repository, Assistant, Audit, Admin, Auth</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src/components/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Shared UI: ParameterCard, PDFViewer, EvidencePanel, ConfidenceBar, StatusBadge, WorkflowSteps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src/services/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API client functions, grouped by domain (contracts, extraction, assistant, auth)</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src/hooks/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useContractReview, usePDFHighlight, useAssistant, useWorkflowState, useAuth</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src/stores/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Zustand stores for: auth state, review session, assistant conversation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src/types/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TypeScript interfaces for all API response shapes and domain entities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src/utils/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Date formatting, confidence color mapping, bbox coordinate scaling helpers</w:t>
            </w:r>
          </w:p>
        </w:tc>
      </w:tr>
    </w:tbl>
    <w:p>
      <w:pPr>
        <w:spacing w:after="120" w:before="120"/>
      </w:pPr>
      <w:r>
        <w:t xml:space="preserve"/>
      </w:r>
    </w:p>
    <w:p>
      <w:pPr>
        <w:pStyle w:val="Heading2"/>
        <w:spacing w:after="140" w:before="320"/>
      </w:pPr>
      <w:r>
        <w:rPr>
          <w:rFonts w:ascii="Inter" w:cs="Inter" w:eastAsia="Inter" w:hAnsi="Inter"/>
          <w:b/>
          <w:bCs/>
          <w:color w:val="041627"/>
          <w:sz w:val="28"/>
          <w:szCs w:val="28"/>
        </w:rPr>
        <w:t xml:space="preserve">18.2 Key Pages &amp;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Page</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Key Features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Dashboard</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KPI bento grid (Executed, Pending Review, Closing Soon); department backlog bar chart; upcoming expiries list; recent activity log</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Upload &amp; Tagging</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Drag-and-drop multi-upload; document preview; AI tag suggestion panel with confidence; Contract Type / Agreement Type linked dropdowns; Start Extraction CTA</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Processing Screen</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Live pipeline status (Parse → Chunk → Tag → Extract → Ground → Validate); agent activity feed for demos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Draft Review</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Three-panel: parameter list (sorted by status) | PDF.js viewer with bbox overlay | Evidence inspector with approve/edit/reject controls; bulk actions; auto-save indicator</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Approval Workspace</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summary; reviewer edit history; confidence distribution; approve/reject/request-changes with comment</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Repository</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Searchable table of published contracts; structured + semantic search; filters by type, risk, department, date range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AI Assistant</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Chat window with citation side panel; contract scope selector; click-to-jump citation linking to PDF source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Audit Explorer</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Filterable log of all parameter changes, approvals, rejections; who/what/when/before/after view</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Admin Panel</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User management (create/edit/deactivate); role assignment; master data management (contract types)</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19. Development Phases</w:t>
      </w:r>
    </w:p>
    <w:p>
      <w:pPr>
        <w:pStyle w:val="Heading2"/>
        <w:spacing w:after="140" w:before="320"/>
      </w:pPr>
      <w:r>
        <w:rPr>
          <w:rFonts w:ascii="Inter" w:cs="Inter" w:eastAsia="Inter" w:hAnsi="Inter"/>
          <w:b/>
          <w:bCs/>
          <w:color w:val="041627"/>
          <w:sz w:val="28"/>
          <w:szCs w:val="28"/>
        </w:rPr>
        <w:t xml:space="preserve">Phase 1 — Core Foundation</w:t>
      </w:r>
    </w:p>
    <w:p>
      <w:pPr>
        <w:pStyle w:val="ListParagraph"/>
        <w:numPr>
          <w:ilvl w:val="0"/>
          <w:numId w:val="2"/>
        </w:numPr>
        <w:spacing w:after="40" w:before="40"/>
      </w:pPr>
      <w:r>
        <w:rPr>
          <w:rFonts w:ascii="Inter" w:cs="Inter" w:eastAsia="Inter" w:hAnsi="Inter"/>
          <w:color w:val="44474C"/>
          <w:sz w:val="22"/>
          <w:szCs w:val="22"/>
        </w:rPr>
        <w:t xml:space="preserve">OCI infrastructure setup (Object Storage, Oracle 26ai, OCI Container Registry).</w:t>
      </w:r>
    </w:p>
    <w:p>
      <w:pPr>
        <w:pStyle w:val="ListParagraph"/>
        <w:numPr>
          <w:ilvl w:val="0"/>
          <w:numId w:val="2"/>
        </w:numPr>
        <w:spacing w:after="40" w:before="40"/>
      </w:pPr>
      <w:r>
        <w:rPr>
          <w:rFonts w:ascii="Inter" w:cs="Inter" w:eastAsia="Inter" w:hAnsi="Inter"/>
          <w:color w:val="44474C"/>
          <w:sz w:val="22"/>
          <w:szCs w:val="22"/>
        </w:rPr>
        <w:t xml:space="preserve">Oracle schema: contract core tables, canonical blocks, workflow states, audit log, auth tables.</w:t>
      </w:r>
    </w:p>
    <w:p>
      <w:pPr>
        <w:pStyle w:val="ListParagraph"/>
        <w:numPr>
          <w:ilvl w:val="0"/>
          <w:numId w:val="2"/>
        </w:numPr>
        <w:spacing w:after="40" w:before="40"/>
      </w:pPr>
      <w:r>
        <w:rPr>
          <w:rFonts w:ascii="Inter" w:cs="Inter" w:eastAsia="Inter" w:hAnsi="Inter"/>
          <w:color w:val="44474C"/>
          <w:sz w:val="22"/>
          <w:szCs w:val="22"/>
        </w:rPr>
        <w:t xml:space="preserve">Ingestion service: upload, storage, file metadata.</w:t>
      </w:r>
    </w:p>
    <w:p>
      <w:pPr>
        <w:pStyle w:val="ListParagraph"/>
        <w:numPr>
          <w:ilvl w:val="0"/>
          <w:numId w:val="2"/>
        </w:numPr>
        <w:spacing w:after="40" w:before="40"/>
      </w:pPr>
      <w:r>
        <w:rPr>
          <w:rFonts w:ascii="Inter" w:cs="Inter" w:eastAsia="Inter" w:hAnsi="Inter"/>
          <w:color w:val="44474C"/>
          <w:sz w:val="22"/>
          <w:szCs w:val="22"/>
        </w:rPr>
        <w:t xml:space="preserve">Parsing service: PDF/DOCX to canonical block model.</w:t>
      </w:r>
    </w:p>
    <w:p>
      <w:pPr>
        <w:pStyle w:val="ListParagraph"/>
        <w:numPr>
          <w:ilvl w:val="0"/>
          <w:numId w:val="2"/>
        </w:numPr>
        <w:spacing w:after="40" w:before="40"/>
      </w:pPr>
      <w:r>
        <w:rPr>
          <w:rFonts w:ascii="Inter" w:cs="Inter" w:eastAsia="Inter" w:hAnsi="Inter"/>
          <w:color w:val="44474C"/>
          <w:sz w:val="22"/>
          <w:szCs w:val="22"/>
        </w:rPr>
        <w:t xml:space="preserve">Workflow state machine with transition validation.</w:t>
      </w:r>
    </w:p>
    <w:p>
      <w:pPr>
        <w:pStyle w:val="ListParagraph"/>
        <w:numPr>
          <w:ilvl w:val="0"/>
          <w:numId w:val="2"/>
        </w:numPr>
        <w:spacing w:after="40" w:before="40"/>
      </w:pPr>
      <w:r>
        <w:rPr>
          <w:rFonts w:ascii="Inter" w:cs="Inter" w:eastAsia="Inter" w:hAnsi="Inter"/>
          <w:color w:val="44474C"/>
          <w:sz w:val="22"/>
          <w:szCs w:val="22"/>
        </w:rPr>
        <w:t xml:space="preserve">Auth service: JWT, user management, role enforcement.</w:t>
      </w:r>
    </w:p>
    <w:p>
      <w:pPr>
        <w:pStyle w:val="ListParagraph"/>
        <w:numPr>
          <w:ilvl w:val="0"/>
          <w:numId w:val="2"/>
        </w:numPr>
        <w:spacing w:after="40" w:before="40"/>
      </w:pPr>
      <w:r>
        <w:rPr>
          <w:rFonts w:ascii="Inter" w:cs="Inter" w:eastAsia="Inter" w:hAnsi="Inter"/>
          <w:color w:val="44474C"/>
          <w:sz w:val="22"/>
          <w:szCs w:val="22"/>
        </w:rPr>
        <w:t xml:space="preserve">Frontend: Login page, Dashboard shell, Upload page (no AI yet).</w:t>
      </w:r>
    </w:p>
    <w:p>
      <w:pPr>
        <w:spacing w:after="120" w:before="100"/>
      </w:pPr>
      <w:r>
        <w:t xml:space="preserve"/>
      </w:r>
    </w:p>
    <w:p>
      <w:pPr>
        <w:pStyle w:val="Heading2"/>
        <w:spacing w:after="140" w:before="320"/>
      </w:pPr>
      <w:r>
        <w:rPr>
          <w:rFonts w:ascii="Inter" w:cs="Inter" w:eastAsia="Inter" w:hAnsi="Inter"/>
          <w:b/>
          <w:bCs/>
          <w:color w:val="041627"/>
          <w:sz w:val="28"/>
          <w:szCs w:val="28"/>
        </w:rPr>
        <w:t xml:space="preserve">Phase 2 — Tagging &amp; Extraction</w:t>
      </w:r>
    </w:p>
    <w:p>
      <w:pPr>
        <w:pStyle w:val="ListParagraph"/>
        <w:numPr>
          <w:ilvl w:val="0"/>
          <w:numId w:val="2"/>
        </w:numPr>
        <w:spacing w:after="40" w:before="40"/>
      </w:pPr>
      <w:r>
        <w:rPr>
          <w:rFonts w:ascii="Inter" w:cs="Inter" w:eastAsia="Inter" w:hAnsi="Inter"/>
          <w:color w:val="44474C"/>
          <w:sz w:val="22"/>
          <w:szCs w:val="22"/>
        </w:rPr>
        <w:t xml:space="preserve">Groq API integration for Llama 3.3 70B and Llama 3.1 8B.</w:t>
      </w:r>
    </w:p>
    <w:p>
      <w:pPr>
        <w:pStyle w:val="ListParagraph"/>
        <w:numPr>
          <w:ilvl w:val="0"/>
          <w:numId w:val="2"/>
        </w:numPr>
        <w:spacing w:after="40" w:before="40"/>
      </w:pPr>
      <w:r>
        <w:rPr>
          <w:rFonts w:ascii="Inter" w:cs="Inter" w:eastAsia="Inter" w:hAnsi="Inter"/>
          <w:color w:val="44474C"/>
          <w:sz w:val="22"/>
          <w:szCs w:val="22"/>
        </w:rPr>
        <w:t xml:space="preserve">Tag suggestion service with confidence and evidence snippets.</w:t>
      </w:r>
    </w:p>
    <w:p>
      <w:pPr>
        <w:pStyle w:val="ListParagraph"/>
        <w:numPr>
          <w:ilvl w:val="0"/>
          <w:numId w:val="2"/>
        </w:numPr>
        <w:spacing w:after="40" w:before="40"/>
      </w:pPr>
      <w:r>
        <w:rPr>
          <w:rFonts w:ascii="Inter" w:cs="Inter" w:eastAsia="Inter" w:hAnsi="Inter"/>
          <w:color w:val="44474C"/>
          <w:sz w:val="22"/>
          <w:szCs w:val="22"/>
        </w:rPr>
        <w:t xml:space="preserve">Parallel batch extraction service (9 parameter groups).</w:t>
      </w:r>
    </w:p>
    <w:p>
      <w:pPr>
        <w:pStyle w:val="ListParagraph"/>
        <w:numPr>
          <w:ilvl w:val="0"/>
          <w:numId w:val="2"/>
        </w:numPr>
        <w:spacing w:after="40" w:before="40"/>
      </w:pPr>
      <w:r>
        <w:rPr>
          <w:rFonts w:ascii="Inter" w:cs="Inter" w:eastAsia="Inter" w:hAnsi="Inter"/>
          <w:color w:val="44474C"/>
          <w:sz w:val="22"/>
          <w:szCs w:val="22"/>
        </w:rPr>
        <w:t xml:space="preserve">Draft parameter persistence with extraction metadata.</w:t>
      </w:r>
    </w:p>
    <w:p>
      <w:pPr>
        <w:pStyle w:val="ListParagraph"/>
        <w:numPr>
          <w:ilvl w:val="0"/>
          <w:numId w:val="2"/>
        </w:numPr>
        <w:spacing w:after="40" w:before="40"/>
      </w:pPr>
      <w:r>
        <w:rPr>
          <w:rFonts w:ascii="Inter" w:cs="Inter" w:eastAsia="Inter" w:hAnsi="Inter"/>
          <w:color w:val="44474C"/>
          <w:sz w:val="22"/>
          <w:szCs w:val="22"/>
        </w:rPr>
        <w:t xml:space="preserve">Processing screen with live pipeline status.</w:t>
      </w:r>
    </w:p>
    <w:p>
      <w:pPr>
        <w:pStyle w:val="ListParagraph"/>
        <w:numPr>
          <w:ilvl w:val="0"/>
          <w:numId w:val="2"/>
        </w:numPr>
        <w:spacing w:after="40" w:before="40"/>
      </w:pPr>
      <w:r>
        <w:rPr>
          <w:rFonts w:ascii="Inter" w:cs="Inter" w:eastAsia="Inter" w:hAnsi="Inter"/>
          <w:color w:val="44474C"/>
          <w:sz w:val="22"/>
          <w:szCs w:val="22"/>
        </w:rPr>
        <w:t xml:space="preserve">Frontend: Tag suggestion panel, processing status screen.</w:t>
      </w:r>
    </w:p>
    <w:p>
      <w:pPr>
        <w:spacing w:after="120" w:before="100"/>
      </w:pPr>
      <w:r>
        <w:t xml:space="preserve"/>
      </w:r>
    </w:p>
    <w:p>
      <w:pPr>
        <w:pStyle w:val="Heading2"/>
        <w:spacing w:after="140" w:before="320"/>
      </w:pPr>
      <w:r>
        <w:rPr>
          <w:rFonts w:ascii="Inter" w:cs="Inter" w:eastAsia="Inter" w:hAnsi="Inter"/>
          <w:b/>
          <w:bCs/>
          <w:color w:val="041627"/>
          <w:sz w:val="28"/>
          <w:szCs w:val="28"/>
        </w:rPr>
        <w:t xml:space="preserve">Phase 3 — Grounding &amp; Review</w:t>
      </w:r>
    </w:p>
    <w:p>
      <w:pPr>
        <w:pStyle w:val="ListParagraph"/>
        <w:numPr>
          <w:ilvl w:val="0"/>
          <w:numId w:val="2"/>
        </w:numPr>
        <w:spacing w:after="40" w:before="40"/>
      </w:pPr>
      <w:r>
        <w:rPr>
          <w:rFonts w:ascii="Inter" w:cs="Inter" w:eastAsia="Inter" w:hAnsi="Inter"/>
          <w:color w:val="44474C"/>
          <w:sz w:val="22"/>
          <w:szCs w:val="22"/>
        </w:rPr>
        <w:t xml:space="preserve">Grounding service: exact → normalized → fuzzy → LLM chain.</w:t>
      </w:r>
    </w:p>
    <w:p>
      <w:pPr>
        <w:pStyle w:val="ListParagraph"/>
        <w:numPr>
          <w:ilvl w:val="0"/>
          <w:numId w:val="2"/>
        </w:numPr>
        <w:spacing w:after="40" w:before="40"/>
      </w:pPr>
      <w:r>
        <w:rPr>
          <w:rFonts w:ascii="Inter" w:cs="Inter" w:eastAsia="Inter" w:hAnsi="Inter"/>
          <w:color w:val="44474C"/>
          <w:sz w:val="22"/>
          <w:szCs w:val="22"/>
        </w:rPr>
        <w:t xml:space="preserve">Draft grounding records with bounding box storage.</w:t>
      </w:r>
    </w:p>
    <w:p>
      <w:pPr>
        <w:pStyle w:val="ListParagraph"/>
        <w:numPr>
          <w:ilvl w:val="0"/>
          <w:numId w:val="2"/>
        </w:numPr>
        <w:spacing w:after="40" w:before="40"/>
      </w:pPr>
      <w:r>
        <w:rPr>
          <w:rFonts w:ascii="Inter" w:cs="Inter" w:eastAsia="Inter" w:hAnsi="Inter"/>
          <w:color w:val="44474C"/>
          <w:sz w:val="22"/>
          <w:szCs w:val="22"/>
        </w:rPr>
        <w:t xml:space="preserve">Validation service with deterministic rule engine.</w:t>
      </w:r>
    </w:p>
    <w:p>
      <w:pPr>
        <w:pStyle w:val="ListParagraph"/>
        <w:numPr>
          <w:ilvl w:val="0"/>
          <w:numId w:val="2"/>
        </w:numPr>
        <w:spacing w:after="40" w:before="40"/>
      </w:pPr>
      <w:r>
        <w:rPr>
          <w:rFonts w:ascii="Inter" w:cs="Inter" w:eastAsia="Inter" w:hAnsi="Inter"/>
          <w:color w:val="44474C"/>
          <w:sz w:val="22"/>
          <w:szCs w:val="22"/>
        </w:rPr>
        <w:t xml:space="preserve">PDF.js integration with canvas overlay for bbox highlighting.</w:t>
      </w:r>
    </w:p>
    <w:p>
      <w:pPr>
        <w:pStyle w:val="ListParagraph"/>
        <w:numPr>
          <w:ilvl w:val="0"/>
          <w:numId w:val="2"/>
        </w:numPr>
        <w:spacing w:after="40" w:before="40"/>
      </w:pPr>
      <w:r>
        <w:rPr>
          <w:rFonts w:ascii="Inter" w:cs="Inter" w:eastAsia="Inter" w:hAnsi="Inter"/>
          <w:color w:val="44474C"/>
          <w:sz w:val="22"/>
          <w:szCs w:val="22"/>
        </w:rPr>
        <w:t xml:space="preserve">Three-panel Draft Review workspace.</w:t>
      </w:r>
    </w:p>
    <w:p>
      <w:pPr>
        <w:pStyle w:val="ListParagraph"/>
        <w:numPr>
          <w:ilvl w:val="0"/>
          <w:numId w:val="2"/>
        </w:numPr>
        <w:spacing w:after="40" w:before="40"/>
      </w:pPr>
      <w:r>
        <w:rPr>
          <w:rFonts w:ascii="Inter" w:cs="Inter" w:eastAsia="Inter" w:hAnsi="Inter"/>
          <w:color w:val="44474C"/>
          <w:sz w:val="22"/>
          <w:szCs w:val="22"/>
        </w:rPr>
        <w:t xml:space="preserve">Auto-save and pause/resume review session logic.</w:t>
      </w:r>
    </w:p>
    <w:p>
      <w:pPr>
        <w:spacing w:after="120" w:before="100"/>
      </w:pPr>
      <w:r>
        <w:t xml:space="preserve"/>
      </w:r>
    </w:p>
    <w:p>
      <w:pPr>
        <w:pStyle w:val="Heading2"/>
        <w:spacing w:after="140" w:before="320"/>
      </w:pPr>
      <w:r>
        <w:rPr>
          <w:rFonts w:ascii="Inter" w:cs="Inter" w:eastAsia="Inter" w:hAnsi="Inter"/>
          <w:b/>
          <w:bCs/>
          <w:color w:val="041627"/>
          <w:sz w:val="28"/>
          <w:szCs w:val="28"/>
        </w:rPr>
        <w:t xml:space="preserve">Phase 4 — Approval &amp; Publication</w:t>
      </w:r>
    </w:p>
    <w:p>
      <w:pPr>
        <w:pStyle w:val="ListParagraph"/>
        <w:numPr>
          <w:ilvl w:val="0"/>
          <w:numId w:val="2"/>
        </w:numPr>
        <w:spacing w:after="40" w:before="40"/>
      </w:pPr>
      <w:r>
        <w:rPr>
          <w:rFonts w:ascii="Inter" w:cs="Inter" w:eastAsia="Inter" w:hAnsi="Inter"/>
          <w:color w:val="44474C"/>
          <w:sz w:val="22"/>
          <w:szCs w:val="22"/>
        </w:rPr>
        <w:t xml:space="preserve">Approval workflow: submit, review, approve/reject/request-changes.</w:t>
      </w:r>
    </w:p>
    <w:p>
      <w:pPr>
        <w:pStyle w:val="ListParagraph"/>
        <w:numPr>
          <w:ilvl w:val="0"/>
          <w:numId w:val="2"/>
        </w:numPr>
        <w:spacing w:after="40" w:before="40"/>
      </w:pPr>
      <w:r>
        <w:rPr>
          <w:rFonts w:ascii="Inter" w:cs="Inter" w:eastAsia="Inter" w:hAnsi="Inter"/>
          <w:color w:val="44474C"/>
          <w:sz w:val="22"/>
          <w:szCs w:val="22"/>
        </w:rPr>
        <w:t xml:space="preserve">Published table promotion on approval.</w:t>
      </w:r>
    </w:p>
    <w:p>
      <w:pPr>
        <w:pStyle w:val="ListParagraph"/>
        <w:numPr>
          <w:ilvl w:val="0"/>
          <w:numId w:val="2"/>
        </w:numPr>
        <w:spacing w:after="40" w:before="40"/>
      </w:pPr>
      <w:r>
        <w:rPr>
          <w:rFonts w:ascii="Inter" w:cs="Inter" w:eastAsia="Inter" w:hAnsi="Inter"/>
          <w:color w:val="44474C"/>
          <w:sz w:val="22"/>
          <w:szCs w:val="22"/>
        </w:rPr>
        <w:t xml:space="preserve">Published embedding generation and Oracle vector indexing.</w:t>
      </w:r>
    </w:p>
    <w:p>
      <w:pPr>
        <w:pStyle w:val="ListParagraph"/>
        <w:numPr>
          <w:ilvl w:val="0"/>
          <w:numId w:val="2"/>
        </w:numPr>
        <w:spacing w:after="40" w:before="40"/>
      </w:pPr>
      <w:r>
        <w:rPr>
          <w:rFonts w:ascii="Inter" w:cs="Inter" w:eastAsia="Inter" w:hAnsi="Inter"/>
          <w:color w:val="44474C"/>
          <w:sz w:val="22"/>
          <w:szCs w:val="22"/>
        </w:rPr>
        <w:t xml:space="preserve">Audit log service for all approval events and parameter edits.</w:t>
      </w:r>
    </w:p>
    <w:p>
      <w:pPr>
        <w:pStyle w:val="ListParagraph"/>
        <w:numPr>
          <w:ilvl w:val="0"/>
          <w:numId w:val="2"/>
        </w:numPr>
        <w:spacing w:after="40" w:before="40"/>
      </w:pPr>
      <w:r>
        <w:rPr>
          <w:rFonts w:ascii="Inter" w:cs="Inter" w:eastAsia="Inter" w:hAnsi="Inter"/>
          <w:color w:val="44474C"/>
          <w:sz w:val="22"/>
          <w:szCs w:val="22"/>
        </w:rPr>
        <w:t xml:space="preserve">Frontend: Approval workspace, Audit Explorer.</w:t>
      </w:r>
    </w:p>
    <w:p>
      <w:pPr>
        <w:spacing w:after="120" w:before="100"/>
      </w:pPr>
      <w:r>
        <w:t xml:space="preserve"/>
      </w:r>
    </w:p>
    <w:p>
      <w:pPr>
        <w:pStyle w:val="Heading2"/>
        <w:spacing w:after="140" w:before="320"/>
      </w:pPr>
      <w:r>
        <w:rPr>
          <w:rFonts w:ascii="Inter" w:cs="Inter" w:eastAsia="Inter" w:hAnsi="Inter"/>
          <w:b/>
          <w:bCs/>
          <w:color w:val="041627"/>
          <w:sz w:val="28"/>
          <w:szCs w:val="28"/>
        </w:rPr>
        <w:t xml:space="preserve">Phase 5 — Assistant</w:t>
      </w:r>
    </w:p>
    <w:p>
      <w:pPr>
        <w:pStyle w:val="ListParagraph"/>
        <w:numPr>
          <w:ilvl w:val="0"/>
          <w:numId w:val="2"/>
        </w:numPr>
        <w:spacing w:after="40" w:before="40"/>
      </w:pPr>
      <w:r>
        <w:rPr>
          <w:rFonts w:ascii="Inter" w:cs="Inter" w:eastAsia="Inter" w:hAnsi="Inter"/>
          <w:color w:val="44474C"/>
          <w:sz w:val="22"/>
          <w:szCs w:val="22"/>
        </w:rPr>
        <w:t xml:space="preserve">Published corpus vector retrieval with semantic search.</w:t>
      </w:r>
    </w:p>
    <w:p>
      <w:pPr>
        <w:pStyle w:val="ListParagraph"/>
        <w:numPr>
          <w:ilvl w:val="0"/>
          <w:numId w:val="2"/>
        </w:numPr>
        <w:spacing w:after="40" w:before="40"/>
      </w:pPr>
      <w:r>
        <w:rPr>
          <w:rFonts w:ascii="Inter" w:cs="Inter" w:eastAsia="Inter" w:hAnsi="Inter"/>
          <w:color w:val="44474C"/>
          <w:sz w:val="22"/>
          <w:szCs w:val="22"/>
        </w:rPr>
        <w:t xml:space="preserve">Evidence-backed answer synthesis via Llama 3.3 70B.</w:t>
      </w:r>
    </w:p>
    <w:p>
      <w:pPr>
        <w:pStyle w:val="ListParagraph"/>
        <w:numPr>
          <w:ilvl w:val="0"/>
          <w:numId w:val="2"/>
        </w:numPr>
        <w:spacing w:after="40" w:before="40"/>
      </w:pPr>
      <w:r>
        <w:rPr>
          <w:rFonts w:ascii="Inter" w:cs="Inter" w:eastAsia="Inter" w:hAnsi="Inter"/>
          <w:color w:val="44474C"/>
          <w:sz w:val="22"/>
          <w:szCs w:val="22"/>
        </w:rPr>
        <w:t xml:space="preserve">Citation attachment to assistant answers.</w:t>
      </w:r>
    </w:p>
    <w:p>
      <w:pPr>
        <w:pStyle w:val="ListParagraph"/>
        <w:numPr>
          <w:ilvl w:val="0"/>
          <w:numId w:val="2"/>
        </w:numPr>
        <w:spacing w:after="40" w:before="40"/>
      </w:pPr>
      <w:r>
        <w:rPr>
          <w:rFonts w:ascii="Inter" w:cs="Inter" w:eastAsia="Inter" w:hAnsi="Inter"/>
          <w:color w:val="44474C"/>
          <w:sz w:val="22"/>
          <w:szCs w:val="22"/>
        </w:rPr>
        <w:t xml:space="preserve">Frontend: AI Assistant workspace with citation panel and PDF jump.</w:t>
      </w:r>
    </w:p>
    <w:p>
      <w:pPr>
        <w:pStyle w:val="ListParagraph"/>
        <w:numPr>
          <w:ilvl w:val="0"/>
          <w:numId w:val="2"/>
        </w:numPr>
        <w:spacing w:after="40" w:before="40"/>
      </w:pPr>
      <w:r>
        <w:rPr>
          <w:rFonts w:ascii="Inter" w:cs="Inter" w:eastAsia="Inter" w:hAnsi="Inter"/>
          <w:color w:val="44474C"/>
          <w:sz w:val="22"/>
          <w:szCs w:val="22"/>
        </w:rPr>
        <w:t xml:space="preserve">Contract scope selector for targeted queries.</w:t>
      </w:r>
    </w:p>
    <w:p>
      <w:pPr>
        <w:spacing w:after="120" w:before="100"/>
      </w:pPr>
      <w:r>
        <w:t xml:space="preserve"/>
      </w:r>
    </w:p>
    <w:p>
      <w:pPr>
        <w:pStyle w:val="Heading2"/>
        <w:spacing w:after="140" w:before="320"/>
      </w:pPr>
      <w:r>
        <w:rPr>
          <w:rFonts w:ascii="Inter" w:cs="Inter" w:eastAsia="Inter" w:hAnsi="Inter"/>
          <w:b/>
          <w:bCs/>
          <w:color w:val="041627"/>
          <w:sz w:val="28"/>
          <w:szCs w:val="28"/>
        </w:rPr>
        <w:t xml:space="preserve">Phase 6 — Optimization &amp; Polish</w:t>
      </w:r>
    </w:p>
    <w:p>
      <w:pPr>
        <w:pStyle w:val="ListParagraph"/>
        <w:numPr>
          <w:ilvl w:val="0"/>
          <w:numId w:val="2"/>
        </w:numPr>
        <w:spacing w:after="40" w:before="40"/>
      </w:pPr>
      <w:r>
        <w:rPr>
          <w:rFonts w:ascii="Inter" w:cs="Inter" w:eastAsia="Inter" w:hAnsi="Inter"/>
          <w:color w:val="44474C"/>
          <w:sz w:val="22"/>
          <w:szCs w:val="22"/>
        </w:rPr>
        <w:t xml:space="preserve">Latency profiling across extraction and assistant pipelines.</w:t>
      </w:r>
    </w:p>
    <w:p>
      <w:pPr>
        <w:pStyle w:val="ListParagraph"/>
        <w:numPr>
          <w:ilvl w:val="0"/>
          <w:numId w:val="2"/>
        </w:numPr>
        <w:spacing w:after="40" w:before="40"/>
      </w:pPr>
      <w:r>
        <w:rPr>
          <w:rFonts w:ascii="Inter" w:cs="Inter" w:eastAsia="Inter" w:hAnsi="Inter"/>
          <w:color w:val="44474C"/>
          <w:sz w:val="22"/>
          <w:szCs w:val="22"/>
        </w:rPr>
        <w:t xml:space="preserve">Embedding versioning and re-indexing tooling.</w:t>
      </w:r>
    </w:p>
    <w:p>
      <w:pPr>
        <w:pStyle w:val="ListParagraph"/>
        <w:numPr>
          <w:ilvl w:val="0"/>
          <w:numId w:val="2"/>
        </w:numPr>
        <w:spacing w:after="40" w:before="40"/>
      </w:pPr>
      <w:r>
        <w:rPr>
          <w:rFonts w:ascii="Inter" w:cs="Inter" w:eastAsia="Inter" w:hAnsi="Inter"/>
          <w:color w:val="44474C"/>
          <w:sz w:val="22"/>
          <w:szCs w:val="22"/>
        </w:rPr>
        <w:t xml:space="preserve">Analytics page: contract volume, review times, AI correction rates.</w:t>
      </w:r>
    </w:p>
    <w:p>
      <w:pPr>
        <w:pStyle w:val="ListParagraph"/>
        <w:numPr>
          <w:ilvl w:val="0"/>
          <w:numId w:val="2"/>
        </w:numPr>
        <w:spacing w:after="40" w:before="40"/>
      </w:pPr>
      <w:r>
        <w:rPr>
          <w:rFonts w:ascii="Inter" w:cs="Inter" w:eastAsia="Inter" w:hAnsi="Inter"/>
          <w:color w:val="44474C"/>
          <w:sz w:val="22"/>
          <w:szCs w:val="22"/>
        </w:rPr>
        <w:t xml:space="preserve">Risk analysis features: clause gap detection, expiry alerts.</w:t>
      </w:r>
    </w:p>
    <w:p>
      <w:pPr>
        <w:pStyle w:val="ListParagraph"/>
        <w:numPr>
          <w:ilvl w:val="0"/>
          <w:numId w:val="2"/>
        </w:numPr>
        <w:spacing w:after="40" w:before="40"/>
      </w:pPr>
      <w:r>
        <w:rPr>
          <w:rFonts w:ascii="Inter" w:cs="Inter" w:eastAsia="Inter" w:hAnsi="Inter"/>
          <w:color w:val="44474C"/>
          <w:sz w:val="22"/>
          <w:szCs w:val="22"/>
        </w:rPr>
        <w:t xml:space="preserve">Performance tuning for Oracle vector queries.</w:t>
      </w:r>
    </w:p>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20.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Test Category</w:t>
            </w:r>
          </w:p>
        </w:tc>
        <w:tc>
          <w:tcPr>
            <w:tcW w:type="dxa" w:w="624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Scope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Parser Tests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PDF/DOCX text extraction, table retention, page/block mapping accuracy, bbox coordinate correctness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Extraction Tests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Standard contract templates, noisy OCR documents, multi-page parameter cases, ambiguous clauses, missing fields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Grounding Tests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Exact match, fuzzy match, LLM alignment, bbox correctness, page correctness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Validation Tests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Date logic (expiry after effective), required field rules, enum validation, inter-field consistency</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Workflow Tests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Pause/resume, edit-and-approve, reject-and-re-review, archive</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Retrieval Tests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Published search accuracy, draft isolation (no draft data in assistant), citation correctness</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Auth Tests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Role enforcement per endpoint, JWT expiry, refresh token rotation, unauthorized access rejection</w:t>
            </w:r>
          </w:p>
        </w:tc>
      </w:tr>
      <w:tr>
        <w:trPr>
          <w:tblHeader w:val="false"/>
        </w:trPr>
        <w:tc>
          <w:tcPr>
            <w:tcW w:type="dxa" w:w="312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End-to-End Tests</w:t>
            </w:r>
          </w:p>
        </w:tc>
        <w:tc>
          <w:tcPr>
            <w:tcW w:type="dxa" w:w="624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Full demo flow: upload → tag → extract → review → approve → assistant query with citation</w:t>
            </w:r>
          </w:p>
        </w:tc>
      </w:tr>
    </w:tbl>
    <w:p>
      <w:pPr>
        <w:spacing w:after="120" w:before="160"/>
      </w:pPr>
      <w:r>
        <w:t xml:space="preserve"/>
      </w:r>
    </w:p>
    <w:p>
      <w:pPr>
        <w:pStyle w:val="Heading1"/>
        <w:pBdr>
          <w:bottom w:val="single" w:color="041627" w:sz="8" w:space="6"/>
        </w:pBdr>
        <w:spacing w:after="200" w:before="480"/>
      </w:pPr>
      <w:r>
        <w:rPr>
          <w:rFonts w:ascii="Inter" w:cs="Inter" w:eastAsia="Inter" w:hAnsi="Inter"/>
          <w:b/>
          <w:bCs/>
          <w:color w:val="041627"/>
          <w:sz w:val="36"/>
          <w:szCs w:val="36"/>
        </w:rPr>
        <w:t xml:space="preserve">21. The Demo Flow</w:t>
      </w:r>
    </w:p>
    <w:p>
      <w:pPr>
        <w:spacing w:after="60" w:before="60"/>
      </w:pPr>
      <w:r>
        <w:rPr>
          <w:rFonts w:ascii="Inter" w:cs="Inter" w:eastAsia="Inter" w:hAnsi="Inter"/>
          <w:color w:val="44474C"/>
          <w:sz w:val="22"/>
          <w:szCs w:val="22"/>
        </w:rPr>
        <w:t xml:space="preserve">The most compelling demonstration of Plexus, covering every major architectural decision in sequence:</w:t>
      </w:r>
    </w:p>
    <w:p>
      <w:pPr>
        <w:spacing w:after="120" w:before="80"/>
      </w:pPr>
      <w:r>
        <w:t xml:space="preserve"/>
      </w:r>
    </w:p>
    <w:p>
      <w:pPr>
        <w:pStyle w:val="ListParagraph"/>
        <w:numPr>
          <w:ilvl w:val="0"/>
          <w:numId w:val="3"/>
        </w:numPr>
        <w:spacing w:after="40" w:before="40"/>
      </w:pPr>
      <w:r>
        <w:rPr>
          <w:rFonts w:ascii="Inter" w:cs="Inter" w:eastAsia="Inter" w:hAnsi="Inter"/>
          <w:color w:val="44474C"/>
          <w:sz w:val="22"/>
          <w:szCs w:val="22"/>
        </w:rPr>
        <w:t xml:space="preserve">Upload a contract PDF.</w:t>
      </w:r>
    </w:p>
    <w:p>
      <w:pPr>
        <w:pStyle w:val="ListParagraph"/>
        <w:numPr>
          <w:ilvl w:val="0"/>
          <w:numId w:val="3"/>
        </w:numPr>
        <w:spacing w:after="40" w:before="40"/>
      </w:pPr>
      <w:r>
        <w:rPr>
          <w:rFonts w:ascii="Inter" w:cs="Inter" w:eastAsia="Inter" w:hAnsi="Inter"/>
          <w:color w:val="44474C"/>
          <w:sz w:val="22"/>
          <w:szCs w:val="22"/>
        </w:rPr>
        <w:t xml:space="preserve">AI suggests Contract Type, Business Unit, Department with confidence percentages.</w:t>
      </w:r>
    </w:p>
    <w:p>
      <w:pPr>
        <w:pStyle w:val="ListParagraph"/>
        <w:numPr>
          <w:ilvl w:val="0"/>
          <w:numId w:val="3"/>
        </w:numPr>
        <w:spacing w:after="40" w:before="40"/>
      </w:pPr>
      <w:r>
        <w:rPr>
          <w:rFonts w:ascii="Inter" w:cs="Inter" w:eastAsia="Inter" w:hAnsi="Inter"/>
          <w:color w:val="44474C"/>
          <w:sz w:val="22"/>
          <w:szCs w:val="22"/>
        </w:rPr>
        <w:t xml:space="preserve">User confirms tags and clicks Start Extraction.</w:t>
      </w:r>
    </w:p>
    <w:p>
      <w:pPr>
        <w:pStyle w:val="ListParagraph"/>
        <w:numPr>
          <w:ilvl w:val="0"/>
          <w:numId w:val="3"/>
        </w:numPr>
        <w:spacing w:after="40" w:before="40"/>
      </w:pPr>
      <w:r>
        <w:rPr>
          <w:rFonts w:ascii="Inter" w:cs="Inter" w:eastAsia="Inter" w:hAnsi="Inter"/>
          <w:color w:val="44474C"/>
          <w:sz w:val="22"/>
          <w:szCs w:val="22"/>
        </w:rPr>
        <w:t xml:space="preserve">Live pipeline status screen shows Parse → Extract → Ground → Validate.</w:t>
      </w:r>
    </w:p>
    <w:p>
      <w:pPr>
        <w:pStyle w:val="ListParagraph"/>
        <w:numPr>
          <w:ilvl w:val="0"/>
          <w:numId w:val="3"/>
        </w:numPr>
        <w:spacing w:after="40" w:before="40"/>
      </w:pPr>
      <w:r>
        <w:rPr>
          <w:rFonts w:ascii="Inter" w:cs="Inter" w:eastAsia="Inter" w:hAnsi="Inter"/>
          <w:color w:val="44474C"/>
          <w:sz w:val="22"/>
          <w:szCs w:val="22"/>
        </w:rPr>
        <w:t xml:space="preserve">Draft Review workspace opens. Red/yellow parameters appear at the top.</w:t>
      </w:r>
    </w:p>
    <w:p>
      <w:pPr>
        <w:pStyle w:val="ListParagraph"/>
        <w:numPr>
          <w:ilvl w:val="0"/>
          <w:numId w:val="3"/>
        </w:numPr>
        <w:spacing w:after="40" w:before="40"/>
      </w:pPr>
      <w:r>
        <w:rPr>
          <w:rFonts w:ascii="Inter" w:cs="Inter" w:eastAsia="Inter" w:hAnsi="Inter"/>
          <w:color w:val="44474C"/>
          <w:sz w:val="22"/>
          <w:szCs w:val="22"/>
        </w:rPr>
        <w:t xml:space="preserve">User clicks “Effective Date” — PDF jumps to Page 4 and highlights the exact clause.</w:t>
      </w:r>
    </w:p>
    <w:p>
      <w:pPr>
        <w:pStyle w:val="ListParagraph"/>
        <w:numPr>
          <w:ilvl w:val="0"/>
          <w:numId w:val="3"/>
        </w:numPr>
        <w:spacing w:after="40" w:before="40"/>
      </w:pPr>
      <w:r>
        <w:rPr>
          <w:rFonts w:ascii="Inter" w:cs="Inter" w:eastAsia="Inter" w:hAnsi="Inter"/>
          <w:color w:val="44474C"/>
          <w:sz w:val="22"/>
          <w:szCs w:val="22"/>
        </w:rPr>
        <w:t xml:space="preserve">Evidence panel shows: extracted value, confidence 94%, supporting text, page reference.</w:t>
      </w:r>
    </w:p>
    <w:p>
      <w:pPr>
        <w:pStyle w:val="ListParagraph"/>
        <w:numPr>
          <w:ilvl w:val="0"/>
          <w:numId w:val="3"/>
        </w:numPr>
        <w:spacing w:after="40" w:before="40"/>
      </w:pPr>
      <w:r>
        <w:rPr>
          <w:rFonts w:ascii="Inter" w:cs="Inter" w:eastAsia="Inter" w:hAnsi="Inter"/>
          <w:color w:val="44474C"/>
          <w:sz w:val="22"/>
          <w:szCs w:val="22"/>
        </w:rPr>
        <w:t xml:space="preserve">User approves high-confidence fields in bulk; edits one low-confidence field.</w:t>
      </w:r>
    </w:p>
    <w:p>
      <w:pPr>
        <w:pStyle w:val="ListParagraph"/>
        <w:numPr>
          <w:ilvl w:val="0"/>
          <w:numId w:val="3"/>
        </w:numPr>
        <w:spacing w:after="40" w:before="40"/>
      </w:pPr>
      <w:r>
        <w:rPr>
          <w:rFonts w:ascii="Inter" w:cs="Inter" w:eastAsia="Inter" w:hAnsi="Inter"/>
          <w:color w:val="44474C"/>
          <w:sz w:val="22"/>
          <w:szCs w:val="22"/>
        </w:rPr>
        <w:t xml:space="preserve">User submits for approval.</w:t>
      </w:r>
    </w:p>
    <w:p>
      <w:pPr>
        <w:pStyle w:val="ListParagraph"/>
        <w:numPr>
          <w:ilvl w:val="0"/>
          <w:numId w:val="3"/>
        </w:numPr>
        <w:spacing w:after="40" w:before="40"/>
      </w:pPr>
      <w:r>
        <w:rPr>
          <w:rFonts w:ascii="Inter" w:cs="Inter" w:eastAsia="Inter" w:hAnsi="Inter"/>
          <w:color w:val="44474C"/>
          <w:sz w:val="22"/>
          <w:szCs w:val="22"/>
        </w:rPr>
        <w:t xml:space="preserve">Operation Head approves. Contract is published to Oracle corpus.</w:t>
      </w:r>
    </w:p>
    <w:p>
      <w:pPr>
        <w:pStyle w:val="ListParagraph"/>
        <w:numPr>
          <w:ilvl w:val="0"/>
          <w:numId w:val="3"/>
        </w:numPr>
        <w:spacing w:after="40" w:before="40"/>
      </w:pPr>
      <w:r>
        <w:rPr>
          <w:rFonts w:ascii="Inter" w:cs="Inter" w:eastAsia="Inter" w:hAnsi="Inter"/>
          <w:color w:val="44474C"/>
          <w:sz w:val="22"/>
          <w:szCs w:val="22"/>
        </w:rPr>
        <w:t xml:space="preserve">User opens AI Assistant and asks: “When does this contract expire?”</w:t>
      </w:r>
    </w:p>
    <w:p>
      <w:pPr>
        <w:pStyle w:val="ListParagraph"/>
        <w:numPr>
          <w:ilvl w:val="0"/>
          <w:numId w:val="3"/>
        </w:numPr>
        <w:spacing w:after="40" w:before="40"/>
      </w:pPr>
      <w:r>
        <w:rPr>
          <w:rFonts w:ascii="Inter" w:cs="Inter" w:eastAsia="Inter" w:hAnsi="Inter"/>
          <w:color w:val="44474C"/>
          <w:sz w:val="22"/>
          <w:szCs w:val="22"/>
        </w:rPr>
        <w:t xml:space="preserve">Assistant answers with the date and cites: “Contract Name, Page 7, Clause 12.3”.</w:t>
      </w:r>
    </w:p>
    <w:p>
      <w:pPr>
        <w:pStyle w:val="ListParagraph"/>
        <w:numPr>
          <w:ilvl w:val="0"/>
          <w:numId w:val="3"/>
        </w:numPr>
        <w:spacing w:after="40" w:before="40"/>
      </w:pPr>
      <w:r>
        <w:rPr>
          <w:rFonts w:ascii="Inter" w:cs="Inter" w:eastAsia="Inter" w:hAnsi="Inter"/>
          <w:color w:val="44474C"/>
          <w:sz w:val="22"/>
          <w:szCs w:val="22"/>
        </w:rPr>
        <w:t xml:space="preserve">User clicks the citation — PDF opens on the exact highlighted clause.</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2E4FB" w:val="clear"/>
            <w:tcMar>
              <w:top w:type="dxa" w:w="160"/>
              <w:left w:type="dxa" w:w="240"/>
              <w:bottom w:type="dxa" w:w="160"/>
              <w:right w:type="dxa" w:w="240"/>
            </w:tcMar>
          </w:tcPr>
          <w:p>
            <w:pPr>
              <w:spacing w:after="60" w:before="0"/>
            </w:pPr>
            <w:r>
              <w:rPr>
                <w:rFonts w:ascii="Inter" w:cs="Inter" w:eastAsia="Inter" w:hAnsi="Inter"/>
                <w:b/>
                <w:bCs/>
                <w:color w:val="041627"/>
                <w:sz w:val="20"/>
                <w:szCs w:val="20"/>
              </w:rPr>
              <w:t xml:space="preserve">What this demonstrates</w:t>
            </w:r>
          </w:p>
          <w:p>
            <w:pPr>
              <w:spacing w:after="0" w:before="0"/>
            </w:pPr>
            <w:r>
              <w:rPr>
                <w:rFonts w:ascii="Inter" w:cs="Inter" w:eastAsia="Inter" w:hAnsi="Inter"/>
                <w:color w:val="2D3133"/>
                <w:sz w:val="20"/>
                <w:szCs w:val="20"/>
              </w:rPr>
              <w:t xml:space="preserve">Tagging agent + extraction agent + grounding engine + approval workflow + Oracle vector storage + evidence-backed assistant. Every component of the architecture is visible to the observer. This is a complete product story, not a collection of AI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E8EA" w:val="clear"/>
            <w:tcMar>
              <w:top w:type="dxa" w:w="100"/>
              <w:left w:type="dxa" w:w="200"/>
              <w:bottom w:type="dxa" w:w="100"/>
              <w:right w:type="dxa" w:w="200"/>
            </w:tcMar>
          </w:tcPr>
          <w:p>
            <w:pPr>
              <w:jc w:val="left"/>
            </w:pPr>
            <w:r>
              <w:rPr>
                <w:rFonts w:ascii="Inter" w:cs="Inter" w:eastAsia="Inter" w:hAnsi="Inter"/>
                <w:b/>
                <w:bCs/>
                <w:caps/>
                <w:color w:val="041627"/>
                <w:sz w:val="24"/>
                <w:szCs w:val="24"/>
              </w:rPr>
              <w:t xml:space="preserve">Appendix — Technology Stack Reference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Component</w:t>
            </w:r>
          </w:p>
        </w:tc>
        <w:tc>
          <w:tcPr>
            <w:tcW w:type="dxa" w:w="360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Technology</w:t>
            </w:r>
          </w:p>
        </w:tc>
        <w:tc>
          <w:tcPr>
            <w:tcW w:type="dxa" w:w="3600"/>
            <w:tcBorders>
              <w:top w:val="single" w:color="C4C6CD" w:sz="1"/>
              <w:left w:val="single" w:color="C4C6CD" w:sz="1"/>
              <w:bottom w:val="single" w:color="C4C6CD" w:sz="1"/>
              <w:right w:val="single" w:color="C4C6CD" w:sz="1"/>
            </w:tcBorders>
            <w:shd w:fill="041627"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Cloud Platform</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Oracle Cloud Infrastructure (OCI)</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All services hosted on OCI</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Database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Oracle 26ai</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Relational + vector store; draft/published separation</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Object Storage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OCI Object Storage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 file storage; presigned URL delivery</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Vector Quantization</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INT8 Scalar (Oracle 26ai native)</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Memory-efficient; better recall than binary for legal text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Embedding Model</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Cohere Embed v3</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English contract text; same model for index and query</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LLM — Reasoning</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3.3 70B via Groq API</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Tag suggestion, extraction, assistant synthesis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LLM — Fast/Cheap</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Llama 3.1 8B via Groq API</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Grounding resolution, validation support, OCR repair</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PDF Parsing</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PyMuPDF (fitz) + pdfplumber</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Canonical block extraction with bounding boxes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DOCX Parsing</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python-docx</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Canonical block extraction for Word documents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PDF Viewer</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PDF.js (Mozilla)</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In-browser rendering with canvas overlay highlighting</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Backend Framework</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FastAPI (Python)</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Async API server; WebSocket for live pipeline status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Frontend Framework</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React 18 + TypeScript</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Component-based UI; hooks for state management</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Styling</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Tailwind CSS</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ContractLens design system; Inter + JetBrains Mono fonts</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State Management</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Zustand</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Auth, review session, assistant conversation state</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Data Fetching</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React Query</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Server state, caching, background refetch</w:t>
            </w:r>
          </w:p>
        </w:tc>
      </w:tr>
      <w:tr>
        <w:trPr>
          <w:tblHeader w:val="false"/>
        </w:trPr>
        <w:tc>
          <w:tcPr>
            <w:tcW w:type="dxa" w:w="2160"/>
            <w:tcBorders>
              <w:top w:val="single" w:color="C4C6CD" w:sz="1"/>
              <w:left w:val="single" w:color="C4C6CD" w:sz="1"/>
              <w:bottom w:val="single" w:color="C4C6CD" w:sz="1"/>
              <w:right w:val="single" w:color="C4C6CD" w:sz="1"/>
            </w:tcBorders>
            <w:shd w:fill="E6E8EA" w:val="clear"/>
            <w:tcMar>
              <w:top w:type="dxa" w:w="80"/>
              <w:left w:type="dxa" w:w="120"/>
              <w:bottom w:type="dxa" w:w="80"/>
              <w:right w:type="dxa" w:w="120"/>
            </w:tcMar>
          </w:tcPr>
          <w:p>
            <w:r>
              <w:rPr>
                <w:rFonts w:ascii="Inter" w:cs="Inter" w:eastAsia="Inter" w:hAnsi="Inter"/>
                <w:b w:val="false"/>
                <w:bCs w:val="false"/>
                <w:color w:val="44474C"/>
                <w:sz w:val="20"/>
                <w:szCs w:val="20"/>
              </w:rPr>
              <w:t xml:space="preserve">Containerization</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Docker + OCI Container Registry</w:t>
            </w:r>
          </w:p>
        </w:tc>
        <w:tc>
          <w:tcPr>
            <w:tcW w:type="dxa" w:w="3600"/>
            <w:tcBorders>
              <w:top w:val="single" w:color="C4C6CD" w:sz="1"/>
              <w:left w:val="single" w:color="C4C6CD" w:sz="1"/>
              <w:bottom w:val="single" w:color="C4C6CD" w:sz="1"/>
              <w:right w:val="single" w:color="C4C6CD" w:sz="1"/>
            </w:tcBorders>
            <w:shd w:fill="FFFFFF" w:val="clear"/>
            <w:tcMar>
              <w:top w:type="dxa" w:w="80"/>
              <w:left w:type="dxa" w:w="120"/>
              <w:bottom w:type="dxa" w:w="80"/>
              <w:right w:type="dxa" w:w="120"/>
            </w:tcMar>
          </w:tcPr>
          <w:p>
            <w:r>
              <w:rPr>
                <w:rFonts w:ascii="Inter" w:cs="Inter" w:eastAsia="Inter" w:hAnsi="Inter"/>
                <w:b w:val="false"/>
                <w:bCs w:val="false"/>
                <w:color w:val="44474C"/>
                <w:sz w:val="20"/>
                <w:szCs w:val="20"/>
              </w:rPr>
              <w:t xml:space="preserve">Service packaging and deployment</w:t>
            </w:r>
          </w:p>
        </w:tc>
      </w:tr>
    </w:tbl>
    <w:p>
      <w:pPr>
        <w:spacing w:after="120" w:before="160"/>
      </w:pPr>
      <w:r>
        <w:t xml:space="preserve"/>
      </w:r>
    </w:p>
    <w:p>
      <w:pPr>
        <w:spacing w:after="240" w:before="240"/>
        <w:jc w:val="center"/>
      </w:pPr>
      <w:r>
        <w:rPr>
          <w:rFonts w:ascii="Inter" w:cs="Inter" w:eastAsia="Inter" w:hAnsi="Inter"/>
          <w:i/>
          <w:iCs/>
          <w:color w:val="505F76"/>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6CD" w:sz="4" w:space="1"/>
      </w:pBdr>
    </w:pPr>
    <w:r>
      <w:rPr>
        <w:rFonts w:ascii="Inter" w:cs="Inter" w:eastAsia="Inter" w:hAnsi="Inter"/>
        <w:color w:val="44474C"/>
        <w:sz w:val="18"/>
        <w:szCs w:val="18"/>
      </w:rPr>
      <w:t xml:space="preserve">Architecture Plan &amp; 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6CD" w:sz="4" w:space="1"/>
      </w:pBdr>
      <w:tabs>
        <w:tab w:val="right" w:pos="9026"/>
      </w:tabs>
    </w:pPr>
    <w:r>
      <w:rPr>
        <w:rFonts w:ascii="Inter" w:cs="Inter" w:eastAsia="Inter" w:hAnsi="Inter"/>
        <w:color w:val="505F76"/>
        <w:sz w:val="18"/>
        <w:szCs w:val="18"/>
      </w:rPr>
      <w:t xml:space="preserve">PLEXUS — Contract Intelligence Platform</w:t>
    </w:r>
    <w:r>
      <w:rPr>
        <w:sz w:val="18"/>
        <w:szCs w:val="18"/>
      </w:rPr>
      <w:t xml:space="preserve">		</w:t>
    </w:r>
    <w:r>
      <w:rPr>
        <w:rFonts w:ascii="Inter" w:cs="Inter" w:eastAsia="Inter" w:hAnsi="Inter"/>
        <w:b/>
        <w:bCs/>
        <w:color w:val="BA1A1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Inter" w:cs="Inter" w:eastAsia="Inter" w:hAnsi="Inter"/>
      <w:b/>
      <w:bCs/>
      <w:color w:val="041627"/>
      <w:sz w:val="36"/>
      <w:szCs w:val="36"/>
    </w:rPr>
  </w:style>
  <w:style w:type="paragraph" w:styleId="Heading2">
    <w:name w:val="Heading 2"/>
    <w:basedOn w:val="Normal"/>
    <w:next w:val="Normal"/>
    <w:qFormat/>
    <w:pPr>
      <w:spacing w:after="140" w:before="320"/>
      <w:outlineLvl w:val="1"/>
    </w:pPr>
    <w:rPr>
      <w:rFonts w:ascii="Inter" w:cs="Inter" w:eastAsia="Inter" w:hAnsi="Inter"/>
      <w:b/>
      <w:bCs/>
      <w:color w:val="041627"/>
      <w:sz w:val="28"/>
      <w:szCs w:val="28"/>
    </w:rPr>
  </w:style>
  <w:style w:type="paragraph" w:styleId="Heading3">
    <w:name w:val="Heading 3"/>
    <w:basedOn w:val="Normal"/>
    <w:next w:val="Normal"/>
    <w:qFormat/>
    <w:pPr>
      <w:spacing w:after="100" w:before="200"/>
      <w:outlineLvl w:val="2"/>
    </w:pPr>
    <w:rPr>
      <w:rFonts w:ascii="Inter" w:cs="Inter" w:eastAsia="Inter" w:hAnsi="Inter"/>
      <w:b/>
      <w:bCs/>
      <w:color w:val="505F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2026-05-30T07:27:07.242Z</dcterms:created>
  <dcterms:modified xsi:type="dcterms:W3CDTF">2026-05-30T07:27:07.242Z</dcterms:modified>
</cp:coreProperties>
</file>

<file path=docProps/custom.xml><?xml version="1.0" encoding="utf-8"?>
<Properties xmlns="http://schemas.openxmlformats.org/officeDocument/2006/custom-properties" xmlns:vt="http://schemas.openxmlformats.org/officeDocument/2006/docPropsVTypes"/>
</file>