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A4A"/>
          <w:sz w:val="36"/>
          <w:szCs w:val="36"/>
        </w:rPr>
        <w:t xml:space="preserve">Viva Preparation: Claims Auto-Adjudication Engine</w:t>
      </w:r>
    </w:p>
    <w:p>
      <w:pPr>
        <w:spacing w:after="240"/>
        <w:jc w:val="center"/>
      </w:pPr>
      <w:r>
        <w:rPr>
          <w:i/>
          <w:iCs/>
          <w:color w:val="555555"/>
          <w:sz w:val="21"/>
          <w:szCs w:val="21"/>
        </w:rPr>
        <w:t xml:space="preserve">Likely questions with answers grounded in the code. Say answers in your own words; do not memorise.</w:t>
      </w:r>
    </w:p>
    <w:p>
      <w:pPr>
        <w:pBdr>
          <w:left w:val="single" w:color="E08E0B" w:sz="12" w:space="8"/>
        </w:pBdr>
        <w:spacing w:after="80" w:before="80"/>
      </w:pPr>
      <w:r>
        <w:rPr>
          <w:b/>
          <w:bCs/>
          <w:i/>
          <w:iCs/>
        </w:rPr>
        <w:t xml:space="preserve">Your 30-second pitch:</w:t>
      </w:r>
      <w:r>
        <w:rPr>
          <w:i/>
          <w:iCs/>
        </w:rPr>
        <w:t xml:space="preserve"> I built an engine that decides health-insurance claims for the ReAssure 3.0 product. 92 rules from the policy wording are stored as data; a planner orders them as a DAG and runs them through seven gates. All money is computed by deterministic calculators; an LLM is used only to read clinical text, for example to decide whether a surgery was cosmetic. Every verdict has a confidence score, and anything uncertain or incomplete goes to a human queue. It has a FastAPI backend with live streaming, a React console, 77 automated tests, and runs on Groq, a local model, or offline.</w:t>
      </w:r>
    </w:p>
    <w:p>
      <w:pPr>
        <w:pStyle w:val="Heading1"/>
        <w:spacing w:after="120" w:before="300"/>
      </w:pPr>
      <w:r>
        <w:t xml:space="preserve">1. Project overview</w:t>
      </w:r>
    </w:p>
    <w:p>
      <w:pPr>
        <w:keepNext/>
        <w:shd w:fill="EEF2F6" w:color="auto" w:val="clear"/>
        <w:spacing w:after="40" w:before="160"/>
      </w:pPr>
      <w:r>
        <w:rPr>
          <w:b/>
          <w:bCs/>
          <w:color w:val="00897B"/>
        </w:rPr>
        <w:t xml:space="preserve">Q1. </w:t>
      </w:r>
      <w:r>
        <w:rPr>
          <w:b/>
          <w:bCs/>
          <w:color w:val="1B2A4A"/>
        </w:rPr>
        <w:t xml:space="preserve">What problem does your project solve?</w:t>
      </w:r>
    </w:p>
    <w:p>
      <w:pPr>
        <w:spacing w:after="60" w:line="288"/>
      </w:pPr>
      <w:r>
        <w:t xml:space="preserve">Claims processors read each claim against a 2,600-line policy wording by hand. That is slow, inconsistent between people, and hard to audit. The engine automates the clear cases exactly and with a full explanation, and routes the unclear ones to people.</w:t>
      </w:r>
    </w:p>
    <w:p>
      <w:pPr>
        <w:keepNext/>
        <w:shd w:fill="EEF2F6" w:color="auto" w:val="clear"/>
        <w:spacing w:after="40" w:before="160"/>
      </w:pPr>
      <w:r>
        <w:rPr>
          <w:b/>
          <w:bCs/>
          <w:color w:val="00897B"/>
        </w:rPr>
        <w:t xml:space="preserve">Q2. </w:t>
      </w:r>
      <w:r>
        <w:rPr>
          <w:b/>
          <w:bCs/>
          <w:color w:val="1B2A4A"/>
        </w:rPr>
        <w:t xml:space="preserve">What exactly is the input and output?</w:t>
      </w:r>
    </w:p>
    <w:p>
      <w:pPr>
        <w:spacing w:after="60" w:line="288"/>
      </w:pPr>
      <w:r>
        <w:t xml:space="preserve">Input is a </w:t>
      </w:r>
      <w:r>
        <w:rPr>
          <w:rFonts w:ascii="Consolas" w:cs="Consolas" w:eastAsia="Consolas" w:hAnsi="Consolas"/>
          <w:sz w:val="19"/>
          <w:szCs w:val="19"/>
        </w:rPr>
        <w:t xml:space="preserve">ClaimContext</w:t>
      </w:r>
      <w:r>
        <w:t xml:space="preserve">: policy, member, claims history, porting, network, benefit balances, lifetime state, endorsements and the claim line items (amounts, room details, dates, diagnosis, discharge summary). Output is a </w:t>
      </w:r>
      <w:r>
        <w:rPr>
          <w:rFonts w:ascii="Consolas" w:cs="Consolas" w:eastAsia="Consolas" w:hAnsi="Consolas"/>
          <w:sz w:val="19"/>
          <w:szCs w:val="19"/>
        </w:rPr>
        <w:t xml:space="preserve">ClaimDecision</w:t>
      </w:r>
      <w:r>
        <w:t xml:space="preserve">: APPROVED, PARTIALLY_APPROVED, REJECTED or one of three review queues, with claimed, admissible and payable totals, a deduction breakdown, the SI waterfall, per-line decisions and the full decision trace.</w:t>
      </w:r>
    </w:p>
    <w:p>
      <w:pPr>
        <w:keepNext/>
        <w:shd w:fill="EEF2F6" w:color="auto" w:val="clear"/>
        <w:spacing w:after="40" w:before="160"/>
      </w:pPr>
      <w:r>
        <w:rPr>
          <w:b/>
          <w:bCs/>
          <w:color w:val="00897B"/>
        </w:rPr>
        <w:t xml:space="preserve">Q3. </w:t>
      </w:r>
      <w:r>
        <w:rPr>
          <w:b/>
          <w:bCs/>
          <w:color w:val="1B2A4A"/>
        </w:rPr>
        <w:t xml:space="preserve">What was your personal contribution?</w:t>
      </w:r>
    </w:p>
    <w:p>
      <w:pPr>
        <w:spacing w:after="60" w:line="288"/>
      </w:pPr>
      <w:r>
        <w:t xml:space="preserve">It was a solo project. I worked from the requirement documents (the ReAssure 3.0 policy wording and the technical solution design) and reviewed decisions with my reporting managers, Sudhanshu Jain and Rajat Gupta. I designed and built the engine myself: rule store, planner, seven gates, calculators, semantic agent, API, React console, database layer and tests. Be ready to open specific files: </w:t>
      </w:r>
      <w:r>
        <w:rPr>
          <w:rFonts w:ascii="Consolas" w:cs="Consolas" w:eastAsia="Consolas" w:hAnsi="Consolas"/>
          <w:sz w:val="19"/>
          <w:szCs w:val="19"/>
        </w:rPr>
        <w:t xml:space="preserve">planner.py</w:t>
      </w:r>
      <w:r>
        <w:t xml:space="preserve">, </w:t>
      </w:r>
      <w:r>
        <w:rPr>
          <w:rFonts w:ascii="Consolas" w:cs="Consolas" w:eastAsia="Consolas" w:hAnsi="Consolas"/>
          <w:sz w:val="19"/>
          <w:szCs w:val="19"/>
        </w:rPr>
        <w:t xml:space="preserve">pipeline_modules/gate_financials.py</w:t>
      </w:r>
      <w:r>
        <w:t xml:space="preserve">, </w:t>
      </w:r>
      <w:r>
        <w:rPr>
          <w:rFonts w:ascii="Consolas" w:cs="Consolas" w:eastAsia="Consolas" w:hAnsi="Consolas"/>
          <w:sz w:val="19"/>
          <w:szCs w:val="19"/>
        </w:rPr>
        <w:t xml:space="preserve">calculators.py</w:t>
      </w:r>
      <w:r>
        <w:t xml:space="preserve">, </w:t>
      </w:r>
      <w:r>
        <w:rPr>
          <w:rFonts w:ascii="Consolas" w:cs="Consolas" w:eastAsia="Consolas" w:hAnsi="Consolas"/>
          <w:sz w:val="19"/>
          <w:szCs w:val="19"/>
        </w:rPr>
        <w:t xml:space="preserve">semantic_agent.py</w:t>
      </w:r>
      <w:r>
        <w:t xml:space="preserve">, </w:t>
      </w:r>
      <w:r>
        <w:rPr>
          <w:rFonts w:ascii="Consolas" w:cs="Consolas" w:eastAsia="Consolas" w:hAnsi="Consolas"/>
          <w:sz w:val="19"/>
          <w:szCs w:val="19"/>
        </w:rPr>
        <w:t xml:space="preserve">frontend/src/App.tsx</w:t>
      </w:r>
      <w:r>
        <w:t xml:space="preserve">.</w:t>
      </w:r>
    </w:p>
    <w:p>
      <w:pPr>
        <w:keepNext/>
        <w:shd w:fill="EEF2F6" w:color="auto" w:val="clear"/>
        <w:spacing w:after="40" w:before="160"/>
      </w:pPr>
      <w:r>
        <w:rPr>
          <w:b/>
          <w:bCs/>
          <w:color w:val="00897B"/>
        </w:rPr>
        <w:t xml:space="preserve">Q4. </w:t>
      </w:r>
      <w:r>
        <w:rPr>
          <w:b/>
          <w:bCs/>
          <w:color w:val="1B2A4A"/>
        </w:rPr>
        <w:t xml:space="preserve">Where did you intern and what did the team do?</w:t>
      </w:r>
    </w:p>
    <w:p>
      <w:pPr>
        <w:spacing w:after="60" w:line="288"/>
      </w:pPr>
      <w:r>
        <w:t xml:space="preserve">Niva Bupa Health Insurance Company Limited, IT Applications team, at the Gurugram head office, from 20 May 2026 to 20 July 2026, as the Industrial Training/Internship course (AIM 4170). The project belonged to the Claims 2.0 programme for AI-first auto-adjudication of ReAssure 3.0 claims.</w:t>
      </w:r>
    </w:p>
    <w:p>
      <w:pPr>
        <w:keepNext/>
        <w:shd w:fill="EEF2F6" w:color="auto" w:val="clear"/>
        <w:spacing w:after="40" w:before="160"/>
      </w:pPr>
      <w:r>
        <w:rPr>
          <w:b/>
          <w:bCs/>
          <w:color w:val="00897B"/>
        </w:rPr>
        <w:t xml:space="preserve">Q5. </w:t>
      </w:r>
      <w:r>
        <w:rPr>
          <w:b/>
          <w:bCs/>
          <w:color w:val="1B2A4A"/>
        </w:rPr>
        <w:t xml:space="preserve">Why is it called an AI planner if it is a topological sort?</w:t>
      </w:r>
    </w:p>
    <w:p>
      <w:pPr>
        <w:spacing w:after="60" w:line="288"/>
      </w:pPr>
      <w:r>
        <w:t xml:space="preserve">The planner decides which rules apply to this claim (variant, benefit bucket, riders bought) and in what order, from rule metadata rather than hard-coded order. The ordering itself is classical (Kahn's algorithm). The 'AI' part of the system is the semantic agent; the planner name comes from the technical solution design.</w:t>
      </w:r>
    </w:p>
    <w:p>
      <w:pPr>
        <w:pStyle w:val="Heading1"/>
        <w:spacing w:after="120" w:before="300"/>
      </w:pPr>
      <w:r>
        <w:t xml:space="preserve">2. Domain</w:t>
      </w:r>
    </w:p>
    <w:p>
      <w:pPr>
        <w:keepNext/>
        <w:shd w:fill="EEF2F6" w:color="auto" w:val="clear"/>
        <w:spacing w:after="40" w:before="160"/>
      </w:pPr>
      <w:r>
        <w:rPr>
          <w:b/>
          <w:bCs/>
          <w:color w:val="00897B"/>
        </w:rPr>
        <w:t xml:space="preserve">Q6. </w:t>
      </w:r>
      <w:r>
        <w:rPr>
          <w:b/>
          <w:bCs/>
          <w:color w:val="1B2A4A"/>
        </w:rPr>
        <w:t xml:space="preserve">Explain room-rent pro-rata with a number.</w:t>
      </w:r>
    </w:p>
    <w:p>
      <w:pPr>
        <w:spacing w:after="60" w:line="288"/>
      </w:pPr>
      <w:r>
        <w:t xml:space="preserve">If the eligible room rent is ₹3,000/day and the member took a ₹12,000/day suite, the ratio is 3,000/12,000 = 0.25. Associated expenses (room, nursing, doctors' fees, OT) are paid at 25%. In scenario 1 these were ₹54,000, so ₹13,500 is admissible and ₹40,500 is deducted. Clause 6.2.4(d) of the wording.</w:t>
      </w:r>
    </w:p>
    <w:p>
      <w:pPr>
        <w:keepNext/>
        <w:shd w:fill="EEF2F6" w:color="auto" w:val="clear"/>
        <w:spacing w:after="40" w:before="160"/>
      </w:pPr>
      <w:r>
        <w:rPr>
          <w:b/>
          <w:bCs/>
          <w:color w:val="00897B"/>
        </w:rPr>
        <w:t xml:space="preserve">Q7. </w:t>
      </w:r>
      <w:r>
        <w:rPr>
          <w:b/>
          <w:bCs/>
          <w:color w:val="1B2A4A"/>
        </w:rPr>
        <w:t xml:space="preserve">What is a stacked co-payment?</w:t>
      </w:r>
    </w:p>
    <w:p>
      <w:pPr>
        <w:spacing w:after="60" w:line="288"/>
      </w:pPr>
      <w:r>
        <w:t xml:space="preserve">Several co-pays add up: base co-pay from the policy, room-category co-pay from Annexure V, tiered-network penalty, HeadsUp penalty, late-intimation penalty. In scenario 1: 10% + 50% + 20% = 80% of the admissible ₹13,500 = ₹10,800, leaving ₹2,700 payable. A Cash-Bag+ wallet balance can offset the co-pay.</w:t>
      </w:r>
    </w:p>
    <w:p>
      <w:pPr>
        <w:keepNext/>
        <w:shd w:fill="EEF2F6" w:color="auto" w:val="clear"/>
        <w:spacing w:after="40" w:before="160"/>
      </w:pPr>
      <w:r>
        <w:rPr>
          <w:b/>
          <w:bCs/>
          <w:color w:val="00897B"/>
        </w:rPr>
        <w:t xml:space="preserve">Q8. </w:t>
      </w:r>
      <w:r>
        <w:rPr>
          <w:b/>
          <w:bCs/>
          <w:color w:val="1B2A4A"/>
        </w:rPr>
        <w:t xml:space="preserve">What are the waiting periods?</w:t>
      </w:r>
    </w:p>
    <w:p>
      <w:pPr>
        <w:spacing w:after="60" w:line="288"/>
      </w:pPr>
      <w:r>
        <w:t xml:space="preserve">30 days initial (accidents exempt), 24 months for a list of specified diseases, 36 months for pre-existing diseases. Porting from another insurer gives credit for months already served.</w:t>
      </w:r>
    </w:p>
    <w:p>
      <w:pPr>
        <w:keepNext/>
        <w:shd w:fill="EEF2F6" w:color="auto" w:val="clear"/>
        <w:spacing w:after="40" w:before="160"/>
      </w:pPr>
      <w:r>
        <w:rPr>
          <w:b/>
          <w:bCs/>
          <w:color w:val="00897B"/>
        </w:rPr>
        <w:t xml:space="preserve">Q9. </w:t>
      </w:r>
      <w:r>
        <w:rPr>
          <w:b/>
          <w:bCs/>
          <w:color w:val="1B2A4A"/>
        </w:rPr>
        <w:t xml:space="preserve">What is ReAssure Forever / Lock the Clock / Booster+?</w:t>
      </w:r>
    </w:p>
    <w:p>
      <w:pPr>
        <w:spacing w:after="60" w:line="288"/>
      </w:pPr>
      <w:r>
        <w:rPr>
          <w:b/>
          <w:bCs/>
        </w:rPr>
        <w:t xml:space="preserve">ReAssure Forever:</w:t>
      </w:r>
      <w:r>
        <w:t xml:space="preserve"> once a claim exhausts the sum insured, it is refilled; the engine keeps a state machine (not triggered → triggered → active) between claims.</w:t>
      </w:r>
    </w:p>
    <w:p>
      <w:pPr>
        <w:spacing w:after="60" w:line="288"/>
      </w:pPr>
      <w:r>
        <w:rPr>
          <w:b/>
          <w:bCs/>
        </w:rPr>
        <w:t xml:space="preserve">Lock the Clock:</w:t>
      </w:r>
      <w:r>
        <w:t xml:space="preserve"> premium age stays at entry age until the first claim is paid.</w:t>
      </w:r>
    </w:p>
    <w:p>
      <w:pPr>
        <w:spacing w:after="60" w:line="288"/>
      </w:pPr>
      <w:r>
        <w:rPr>
          <w:b/>
          <w:bCs/>
        </w:rPr>
        <w:t xml:space="preserve">Booster+:</w:t>
      </w:r>
      <w:r>
        <w:t xml:space="preserve"> unused sum insured carried forward as a bonus pool; the SI waterfall uses Base SI, then Booster+, then the Forever pool.</w:t>
      </w:r>
    </w:p>
    <w:p>
      <w:pPr>
        <w:keepNext/>
        <w:shd w:fill="EEF2F6" w:color="auto" w:val="clear"/>
        <w:spacing w:after="40" w:before="160"/>
      </w:pPr>
      <w:r>
        <w:rPr>
          <w:b/>
          <w:bCs/>
          <w:color w:val="00897B"/>
        </w:rPr>
        <w:t xml:space="preserve">Q10. </w:t>
      </w:r>
      <w:r>
        <w:rPr>
          <w:b/>
          <w:bCs/>
          <w:color w:val="1B2A4A"/>
        </w:rPr>
        <w:t xml:space="preserve">Why does PAS still exist if your engine decides?</w:t>
      </w:r>
    </w:p>
    <w:p>
      <w:pPr>
        <w:spacing w:after="60" w:line="288"/>
      </w:pPr>
      <w:r>
        <w:t xml:space="preserve">The engine is the validation layer; the Policy Administration System is the system of record that revalidates and pays. The engine produces a PAS payload but does not move money.</w:t>
      </w:r>
    </w:p>
    <w:p>
      <w:pPr>
        <w:pStyle w:val="Heading1"/>
        <w:spacing w:after="120" w:before="300"/>
      </w:pPr>
      <w:r>
        <w:t xml:space="preserve">3. Design and architecture</w:t>
      </w:r>
    </w:p>
    <w:p>
      <w:pPr>
        <w:keepNext/>
        <w:shd w:fill="EEF2F6" w:color="auto" w:val="clear"/>
        <w:spacing w:after="40" w:before="160"/>
      </w:pPr>
      <w:r>
        <w:rPr>
          <w:b/>
          <w:bCs/>
          <w:color w:val="00897B"/>
        </w:rPr>
        <w:t xml:space="preserve">Q11. </w:t>
      </w:r>
      <w:r>
        <w:rPr>
          <w:b/>
          <w:bCs/>
          <w:color w:val="1B2A4A"/>
        </w:rPr>
        <w:t xml:space="preserve">Draw the architecture.</w:t>
      </w:r>
    </w:p>
    <w:p>
      <w:pPr>
        <w:spacing w:after="60" w:line="288"/>
      </w:pPr>
      <w:r>
        <w:t xml:space="preserve">Five layers: React console → FastAPI (REST + SSE) → adjudication engine (product memory, planner, 7-gate pipeline) ⇄ intelligence and tools (semantic agent, calculators) → data and observability (PostgreSQL, reasoning log, telemetry, decision graphs).</w:t>
      </w:r>
    </w:p>
    <w:p>
      <w:pPr>
        <w:keepNext/>
        <w:shd w:fill="EEF2F6" w:color="auto" w:val="clear"/>
        <w:spacing w:after="40" w:before="160"/>
      </w:pPr>
      <w:r>
        <w:rPr>
          <w:b/>
          <w:bCs/>
          <w:color w:val="00897B"/>
        </w:rPr>
        <w:t xml:space="preserve">Q12. </w:t>
      </w:r>
      <w:r>
        <w:rPr>
          <w:b/>
          <w:bCs/>
          <w:color w:val="1B2A4A"/>
        </w:rPr>
        <w:t xml:space="preserve">Name the seven gates.</w:t>
      </w:r>
    </w:p>
    <w:p>
      <w:pPr>
        <w:spacing w:after="60" w:line="288"/>
      </w:pPr>
      <w:r>
        <w:t xml:space="preserve">1 Policy validation, 2 Member validation, 3 Coverage, 4 Waiting periods, 5 Exclusions, 6 Financial computation, 7 State update. Gates 1 and 2 run first as structural checks; any FAILED or EXCLUSION_ACTIVE stops the pipeline.</w:t>
      </w:r>
    </w:p>
    <w:p>
      <w:pPr>
        <w:keepNext/>
        <w:shd w:fill="EEF2F6" w:color="auto" w:val="clear"/>
        <w:spacing w:after="40" w:before="160"/>
      </w:pPr>
      <w:r>
        <w:rPr>
          <w:b/>
          <w:bCs/>
          <w:color w:val="00897B"/>
        </w:rPr>
        <w:t xml:space="preserve">Q13. </w:t>
      </w:r>
      <w:r>
        <w:rPr>
          <w:b/>
          <w:bCs/>
          <w:color w:val="1B2A4A"/>
        </w:rPr>
        <w:t xml:space="preserve">Why a DAG? Why not just a list?</w:t>
      </w:r>
    </w:p>
    <w:p>
      <w:pPr>
        <w:spacing w:after="60" w:line="288"/>
      </w:pPr>
      <w:r>
        <w:t xml:space="preserve">Rules depend on each other (e.g. exclusions after waiting periods; co-pay after pro-rata). A DAG makes those dependencies explicit, lets the order be computed, detects cycles, and shows which rules are independent so they can run in parallel.</w:t>
      </w:r>
    </w:p>
    <w:p>
      <w:pPr>
        <w:keepNext/>
        <w:shd w:fill="EEF2F6" w:color="auto" w:val="clear"/>
        <w:spacing w:after="40" w:before="160"/>
      </w:pPr>
      <w:r>
        <w:rPr>
          <w:b/>
          <w:bCs/>
          <w:color w:val="00897B"/>
        </w:rPr>
        <w:t xml:space="preserve">Q14. </w:t>
      </w:r>
      <w:r>
        <w:rPr>
          <w:b/>
          <w:bCs/>
          <w:color w:val="1B2A4A"/>
        </w:rPr>
        <w:t xml:space="preserve">Explain Kahn's algorithm.</w:t>
      </w:r>
    </w:p>
    <w:p>
      <w:pPr>
        <w:spacing w:after="60" w:line="288"/>
      </w:pPr>
      <w:r>
        <w:t xml:space="preserve">Start with nodes that have no incoming edges. Repeatedly remove one, append it to the order, and decrement the in-degree of its successors; any that reach zero join the queue. If nodes remain at the end, there is a cycle. I use a priority queue keyed by (gate, priority, rule id) so ties are broken the same way every time, which makes plans reproducible for audit. Complexity O(V + E) (plus log V for the heap). If a cycle is found the planner falls back to priority order and logs a warning.</w:t>
      </w:r>
    </w:p>
    <w:p>
      <w:pPr>
        <w:keepNext/>
        <w:shd w:fill="EEF2F6" w:color="auto" w:val="clear"/>
        <w:spacing w:after="40" w:before="160"/>
      </w:pPr>
      <w:r>
        <w:rPr>
          <w:b/>
          <w:bCs/>
          <w:color w:val="00897B"/>
        </w:rPr>
        <w:t xml:space="preserve">Q15. </w:t>
      </w:r>
      <w:r>
        <w:rPr>
          <w:b/>
          <w:bCs/>
          <w:color w:val="1B2A4A"/>
        </w:rPr>
        <w:t xml:space="preserve">How do you run rules in parallel?</w:t>
      </w:r>
    </w:p>
    <w:p>
      <w:pPr>
        <w:spacing w:after="60" w:line="288"/>
      </w:pPr>
      <w:r>
        <w:t xml:space="preserve">Compute each step's depth in the DAG, group by depth, and run each layer with </w:t>
      </w:r>
      <w:r>
        <w:rPr>
          <w:rFonts w:ascii="Consolas" w:cs="Consolas" w:eastAsia="Consolas" w:hAnsi="Consolas"/>
          <w:sz w:val="19"/>
          <w:szCs w:val="19"/>
        </w:rPr>
        <w:t xml:space="preserve">asyncio.gather</w:t>
      </w:r>
      <w:r>
        <w:t xml:space="preserve">. LLM calls go to a thread pool with </w:t>
      </w:r>
      <w:r>
        <w:rPr>
          <w:rFonts w:ascii="Consolas" w:cs="Consolas" w:eastAsia="Consolas" w:hAnsi="Consolas"/>
          <w:sz w:val="19"/>
          <w:szCs w:val="19"/>
        </w:rPr>
        <w:t xml:space="preserve">asyncio.to_thread</w:t>
      </w:r>
      <w:r>
        <w:t xml:space="preserve"> so the event loop never blocks. Results are applied in plan order afterwards because admissible and payable amounts are stateful.</w:t>
      </w:r>
    </w:p>
    <w:p>
      <w:pPr>
        <w:keepNext/>
        <w:shd w:fill="EEF2F6" w:color="auto" w:val="clear"/>
        <w:spacing w:after="40" w:before="160"/>
      </w:pPr>
      <w:r>
        <w:rPr>
          <w:b/>
          <w:bCs/>
          <w:color w:val="00897B"/>
        </w:rPr>
        <w:t xml:space="preserve">Q16. </w:t>
      </w:r>
      <w:r>
        <w:rPr>
          <w:b/>
          <w:bCs/>
          <w:color w:val="1B2A4A"/>
        </w:rPr>
        <w:t xml:space="preserve">Why FastAPI? Why SSE rather than WebSockets?</w:t>
      </w:r>
    </w:p>
    <w:p>
      <w:pPr>
        <w:spacing w:after="60" w:line="288"/>
      </w:pPr>
      <w:r>
        <w:t xml:space="preserve">FastAPI is async, validates with Pydantic and generates API docs for free. SSE is one-way server-to-browser over plain HTTP, which is all the live trace needs; WebSockets add two-way complexity that is not required.</w:t>
      </w:r>
    </w:p>
    <w:p>
      <w:pPr>
        <w:keepNext/>
        <w:shd w:fill="EEF2F6" w:color="auto" w:val="clear"/>
        <w:spacing w:after="40" w:before="160"/>
      </w:pPr>
      <w:r>
        <w:rPr>
          <w:b/>
          <w:bCs/>
          <w:color w:val="00897B"/>
        </w:rPr>
        <w:t xml:space="preserve">Q17. </w:t>
      </w:r>
      <w:r>
        <w:rPr>
          <w:b/>
          <w:bCs/>
          <w:color w:val="1B2A4A"/>
        </w:rPr>
        <w:t xml:space="preserve">How is money stored safely?</w:t>
      </w:r>
    </w:p>
    <w:p>
      <w:pPr>
        <w:spacing w:after="60" w:line="288"/>
      </w:pPr>
      <w:r>
        <w:t xml:space="preserve">Calculators round at defined points; the database uses </w:t>
      </w:r>
      <w:r>
        <w:rPr>
          <w:rFonts w:ascii="Consolas" w:cs="Consolas" w:eastAsia="Consolas" w:hAnsi="Consolas"/>
          <w:sz w:val="19"/>
          <w:szCs w:val="19"/>
        </w:rPr>
        <w:t xml:space="preserve">NUMERIC(18,2)</w:t>
      </w:r>
      <w:r>
        <w:t xml:space="preserve">, never float; balance rows are locked on update so two concurrent claims cannot overdraw the same sum insured.</w:t>
      </w:r>
    </w:p>
    <w:p>
      <w:pPr>
        <w:pStyle w:val="Heading1"/>
        <w:spacing w:after="120" w:before="300"/>
      </w:pPr>
      <w:r>
        <w:t xml:space="preserve">4. The LLM part</w:t>
      </w:r>
    </w:p>
    <w:p>
      <w:pPr>
        <w:keepNext/>
        <w:shd w:fill="EEF2F6" w:color="auto" w:val="clear"/>
        <w:spacing w:after="40" w:before="160"/>
      </w:pPr>
      <w:r>
        <w:rPr>
          <w:b/>
          <w:bCs/>
          <w:color w:val="00897B"/>
        </w:rPr>
        <w:t xml:space="preserve">Q18. </w:t>
      </w:r>
      <w:r>
        <w:rPr>
          <w:b/>
          <w:bCs/>
          <w:color w:val="1B2A4A"/>
        </w:rPr>
        <w:t xml:space="preserve">Where exactly is the LLM used, and where is it not?</w:t>
      </w:r>
    </w:p>
    <w:p>
      <w:pPr>
        <w:spacing w:after="60" w:line="288"/>
      </w:pPr>
      <w:r>
        <w:t xml:space="preserve">Used: exclusion rules that need reading clinical text (cosmetic, maternity, diagnostic-only, rest cure, etc.), the plain-language decision summary, and extracting fields from uploaded documents. Not used: anything involving money, dates, eligibility or waiting-period arithmetic.</w:t>
      </w:r>
    </w:p>
    <w:p>
      <w:pPr>
        <w:keepNext/>
        <w:shd w:fill="EEF2F6" w:color="auto" w:val="clear"/>
        <w:spacing w:after="40" w:before="160"/>
      </w:pPr>
      <w:r>
        <w:rPr>
          <w:b/>
          <w:bCs/>
          <w:color w:val="00897B"/>
        </w:rPr>
        <w:t xml:space="preserve">Q19. </w:t>
      </w:r>
      <w:r>
        <w:rPr>
          <w:b/>
          <w:bCs/>
          <w:color w:val="1B2A4A"/>
        </w:rPr>
        <w:t xml:space="preserve">How do you stop the LLM from hallucinating a decision?</w:t>
      </w:r>
    </w:p>
    <w:p>
      <w:pPr>
        <w:spacing w:after="60" w:line="288"/>
      </w:pPr>
      <w:r>
        <w:t xml:space="preserve">The prompt gives the rule, its exceptions and the claim facts separately.</w:t>
      </w:r>
    </w:p>
    <w:p>
      <w:pPr>
        <w:spacing w:after="60" w:line="288"/>
      </w:pPr>
      <w:r>
        <w:t xml:space="preserve">JSON mode plus a Pydantic schema: status, reasoning, confidence 0–1. Anything that fails validation becomes a failed step with zero confidence, which routes to review.</w:t>
      </w:r>
    </w:p>
    <w:p>
      <w:pPr>
        <w:spacing w:after="60" w:line="288"/>
      </w:pPr>
      <w:r>
        <w:t xml:space="preserve">Temperature 0 and a fixed seed for repeatability.</w:t>
      </w:r>
    </w:p>
    <w:p>
      <w:pPr>
        <w:spacing w:after="60" w:line="288"/>
      </w:pPr>
      <w:r>
        <w:t xml:space="preserve">Below 0.90 confidence the claim goes to a human queue; errors and timeouts go to PENDING_REVIEW.</w:t>
      </w:r>
    </w:p>
    <w:p>
      <w:pPr>
        <w:spacing w:after="60" w:line="288"/>
      </w:pPr>
      <w:r>
        <w:t xml:space="preserve">Every prompt and reply is logged for audit.</w:t>
      </w:r>
    </w:p>
    <w:p>
      <w:pPr>
        <w:keepNext/>
        <w:shd w:fill="EEF2F6" w:color="auto" w:val="clear"/>
        <w:spacing w:after="40" w:before="160"/>
      </w:pPr>
      <w:r>
        <w:rPr>
          <w:b/>
          <w:bCs/>
          <w:color w:val="00897B"/>
        </w:rPr>
        <w:t xml:space="preserve">Q20. </w:t>
      </w:r>
      <w:r>
        <w:rPr>
          <w:b/>
          <w:bCs/>
          <w:color w:val="1B2A4A"/>
        </w:rPr>
        <w:t xml:space="preserve">Why Groq and Qwen3.8 27B?</w:t>
      </w:r>
    </w:p>
    <w:p>
      <w:pPr>
        <w:spacing w:after="60" w:line="288"/>
      </w:pPr>
      <w:r>
        <w:t xml:space="preserve">Groq's free tier was available and fast (about 1 s per call). Of the models available to the key, Qwen3.8 27B gave correct, well-reasoned verdicts on test prompts (rejected a cosmetic rhinoplasty at 0.99, passed an appendectomy against the maternity rule at 0.98). The provider is configurable; a local llama.cpp model is supported for on-premise data privacy.</w:t>
      </w:r>
    </w:p>
    <w:p>
      <w:pPr>
        <w:keepNext/>
        <w:shd w:fill="EEF2F6" w:color="auto" w:val="clear"/>
        <w:spacing w:after="40" w:before="160"/>
      </w:pPr>
      <w:r>
        <w:rPr>
          <w:b/>
          <w:bCs/>
          <w:color w:val="00897B"/>
        </w:rPr>
        <w:t xml:space="preserve">Q21. </w:t>
      </w:r>
      <w:r>
        <w:rPr>
          <w:b/>
          <w:bCs/>
          <w:color w:val="1B2A4A"/>
        </w:rPr>
        <w:t xml:space="preserve">What is the batched exclusion screen?</w:t>
      </w:r>
    </w:p>
    <w:p>
      <w:pPr>
        <w:spacing w:after="60" w:line="288"/>
      </w:pPr>
      <w:r>
        <w:t xml:space="preserve">Instead of one LLM call per exclusion rule (about 11 per line item), one call judges all of them: claim facts sent once, then each rule's policy text; the model returns one verdict per rule. Verdicts are stored in the agent's cache under the same keys the per-rule steps use, so nothing else changed. If the batch fails or misses a rule, those rules fall back to individual calls. It cut calls 11 → 1 and kept usage under Groq's 8,000 tokens-per-minute free limit.</w:t>
      </w:r>
    </w:p>
    <w:p>
      <w:pPr>
        <w:keepNext/>
        <w:shd w:fill="EEF2F6" w:color="auto" w:val="clear"/>
        <w:spacing w:after="40" w:before="160"/>
      </w:pPr>
      <w:r>
        <w:rPr>
          <w:b/>
          <w:bCs/>
          <w:color w:val="00897B"/>
        </w:rPr>
        <w:t xml:space="preserve">Q22. </w:t>
      </w:r>
      <w:r>
        <w:rPr>
          <w:b/>
          <w:bCs/>
          <w:color w:val="1B2A4A"/>
        </w:rPr>
        <w:t xml:space="preserve">What happens if the internet or Groq is down?</w:t>
      </w:r>
    </w:p>
    <w:p>
      <w:pPr>
        <w:spacing w:after="60" w:line="288"/>
      </w:pPr>
      <w:r>
        <w:t xml:space="preserve">Each failed call becomes a PENDING_REVIEW step, so claims go to humans rather than being decided wrongly; you saw this during testing when rate limits hit. For demos, </w:t>
      </w:r>
      <w:r>
        <w:rPr>
          <w:rFonts w:ascii="Consolas" w:cs="Consolas" w:eastAsia="Consolas" w:hAnsi="Consolas"/>
          <w:sz w:val="19"/>
          <w:szCs w:val="19"/>
        </w:rPr>
        <w:t xml:space="preserve">LLM_PROVIDER=mock</w:t>
      </w:r>
      <w:r>
        <w:t xml:space="preserve"> runs fully offline with deterministic answers.</w:t>
      </w:r>
    </w:p>
    <w:p>
      <w:pPr>
        <w:keepNext/>
        <w:shd w:fill="EEF2F6" w:color="auto" w:val="clear"/>
        <w:spacing w:after="40" w:before="160"/>
      </w:pPr>
      <w:r>
        <w:rPr>
          <w:b/>
          <w:bCs/>
          <w:color w:val="00897B"/>
        </w:rPr>
        <w:t xml:space="preserve">Q23. </w:t>
      </w:r>
      <w:r>
        <w:rPr>
          <w:b/>
          <w:bCs/>
          <w:color w:val="1B2A4A"/>
        </w:rPr>
        <w:t xml:space="preserve">Is sending claim data to a cloud LLM acceptable?</w:t>
      </w:r>
    </w:p>
    <w:p>
      <w:pPr>
        <w:spacing w:after="60" w:line="288"/>
      </w:pPr>
      <w:r>
        <w:t xml:space="preserve">Health data is sensitive. For production the design supports a local model (llama.cpp) inside the organisation's infrastructure; the cloud provider is for development and demonstration. Prompt templates carry clinical fields (diagnosis, procedures, discharge summary), not member names or policy numbers, although free-text summaries can themselves contain personal details, which is another reason to prefer the local model in production.</w:t>
      </w:r>
    </w:p>
    <w:p>
      <w:pPr>
        <w:keepNext/>
        <w:shd w:fill="EEF2F6" w:color="auto" w:val="clear"/>
        <w:spacing w:after="40" w:before="160"/>
      </w:pPr>
      <w:r>
        <w:rPr>
          <w:b/>
          <w:bCs/>
          <w:color w:val="00897B"/>
        </w:rPr>
        <w:t xml:space="preserve">Q24. </w:t>
      </w:r>
      <w:r>
        <w:rPr>
          <w:b/>
          <w:bCs/>
          <w:color w:val="1B2A4A"/>
        </w:rPr>
        <w:t xml:space="preserve">How is confidence computed? Isn't LLM confidence unreliable?</w:t>
      </w:r>
    </w:p>
    <w:p>
      <w:pPr>
        <w:spacing w:after="60" w:line="288"/>
      </w:pPr>
      <w:r>
        <w:t xml:space="preserve">Each step contributes its confidence (deterministic steps 1.0); the line item's score is the weighted mean using each rule's </w:t>
      </w:r>
      <w:r>
        <w:rPr>
          <w:rFonts w:ascii="Consolas" w:cs="Consolas" w:eastAsia="Consolas" w:hAnsi="Consolas"/>
          <w:sz w:val="19"/>
          <w:szCs w:val="19"/>
        </w:rPr>
        <w:t xml:space="preserve">confidence_weight</w:t>
      </w:r>
      <w:r>
        <w:t xml:space="preserve">. Self-reported LLM confidence is indeed not calibrated, which is why the threshold is conservative, why an LLM exclusion verdict below 0.70 goes to medical review and between 0.70 and 0.90 to assisted review, and why the future work includes calibrating thresholds against human decisions on historical claims.</w:t>
      </w:r>
    </w:p>
    <w:p>
      <w:pPr>
        <w:pStyle w:val="Heading1"/>
        <w:spacing w:after="120" w:before="300"/>
      </w:pPr>
      <w:r>
        <w:t xml:space="preserve">5. Execution methodology</w:t>
      </w:r>
    </w:p>
    <w:p>
      <w:pPr>
        <w:keepNext/>
        <w:shd w:fill="EEF2F6" w:color="auto" w:val="clear"/>
        <w:spacing w:after="40" w:before="160"/>
      </w:pPr>
      <w:r>
        <w:rPr>
          <w:b/>
          <w:bCs/>
          <w:color w:val="00897B"/>
        </w:rPr>
        <w:t xml:space="preserve">Q25. </w:t>
      </w:r>
      <w:r>
        <w:rPr>
          <w:b/>
          <w:bCs/>
          <w:color w:val="1B2A4A"/>
        </w:rPr>
        <w:t xml:space="preserve">Describe your methodology.</w:t>
      </w:r>
    </w:p>
    <w:p>
      <w:pPr>
        <w:spacing w:after="60" w:line="288"/>
      </w:pPr>
      <w:r>
        <w:t xml:space="preserve">Iterative and specification-driven. Requirements came from the policy wording, the technical solution design, the rule extraction JSON and the API spec. Phase 1 was purely deterministic so numbers could be checked by hand; AI was added only in Phase 2. Each later phase (hardening, integration, UI, refactor, state, final hardening) ended with a working, tested system. Every rule followed the loop: analyse clause → encode as data → implement → test → read the trace and fix.</w:t>
      </w:r>
    </w:p>
    <w:p>
      <w:pPr>
        <w:keepNext/>
        <w:shd w:fill="EEF2F6" w:color="auto" w:val="clear"/>
        <w:spacing w:after="40" w:before="160"/>
      </w:pPr>
      <w:r>
        <w:rPr>
          <w:b/>
          <w:bCs/>
          <w:color w:val="00897B"/>
        </w:rPr>
        <w:t xml:space="preserve">Q26. </w:t>
      </w:r>
      <w:r>
        <w:rPr>
          <w:b/>
          <w:bCs/>
          <w:color w:val="1B2A4A"/>
        </w:rPr>
        <w:t xml:space="preserve">Why build the deterministic part first?</w:t>
      </w:r>
    </w:p>
    <w:p>
      <w:pPr>
        <w:spacing w:after="60" w:line="288"/>
      </w:pPr>
      <w:r>
        <w:t xml:space="preserve">So the AI would never be used to cover for logic that should be exact, and so there was a trusted baseline to compare AI-assisted results against. In the end the live-LLM results matched the offline deterministic results on all 10 scenarios.</w:t>
      </w:r>
    </w:p>
    <w:p>
      <w:pPr>
        <w:keepNext/>
        <w:shd w:fill="EEF2F6" w:color="auto" w:val="clear"/>
        <w:spacing w:after="40" w:before="160"/>
      </w:pPr>
      <w:r>
        <w:rPr>
          <w:b/>
          <w:bCs/>
          <w:color w:val="00897B"/>
        </w:rPr>
        <w:t xml:space="preserve">Q27. </w:t>
      </w:r>
      <w:r>
        <w:rPr>
          <w:b/>
          <w:bCs/>
          <w:color w:val="1B2A4A"/>
        </w:rPr>
        <w:t xml:space="preserve">How did you track progress and quality?</w:t>
      </w:r>
    </w:p>
    <w:p>
      <w:pPr>
        <w:spacing w:after="60" w:line="288"/>
      </w:pPr>
      <w:r>
        <w:t xml:space="preserve">Git branches, a compliance matrix against each TSD section, scenario presets, the automated test suite after every change, telemetry, and mentor reviews.</w:t>
      </w:r>
    </w:p>
    <w:p>
      <w:pPr>
        <w:keepNext/>
        <w:shd w:fill="EEF2F6" w:color="auto" w:val="clear"/>
        <w:spacing w:after="40" w:before="160"/>
      </w:pPr>
      <w:r>
        <w:rPr>
          <w:b/>
          <w:bCs/>
          <w:color w:val="00897B"/>
        </w:rPr>
        <w:t xml:space="preserve">Q28. </w:t>
      </w:r>
      <w:r>
        <w:rPr>
          <w:b/>
          <w:bCs/>
          <w:color w:val="1B2A4A"/>
        </w:rPr>
        <w:t xml:space="preserve">What did your timeline look like?</w:t>
      </w:r>
    </w:p>
    <w:p>
      <w:pPr>
        <w:spacing w:after="60" w:line="288"/>
      </w:pPr>
      <w:r>
        <w:t xml:space="preserve">The internship ran from 20 May to 20 July 2026. 20–31 May: domain study (policy wording, design document, rule inventory). Week 1 of June: deterministic core. Week 2: AI layer. Week 3: hardening. Week 4: integration with mock gateways and PostgreSQL. Week 5: product UI. Weeks 6–7 (to mid-July): refactor, lifetime state and handover documents. Before submission: a final hardening phase (Groq, batching, scenario testing, report).</w:t>
      </w:r>
    </w:p>
    <w:p>
      <w:pPr>
        <w:pStyle w:val="Heading1"/>
        <w:spacing w:after="120" w:before="300"/>
      </w:pPr>
      <w:r>
        <w:t xml:space="preserve">6. Testing</w:t>
      </w:r>
    </w:p>
    <w:p>
      <w:pPr>
        <w:keepNext/>
        <w:shd w:fill="EEF2F6" w:color="auto" w:val="clear"/>
        <w:spacing w:after="40" w:before="160"/>
      </w:pPr>
      <w:r>
        <w:rPr>
          <w:b/>
          <w:bCs/>
          <w:color w:val="00897B"/>
        </w:rPr>
        <w:t xml:space="preserve">Q29. </w:t>
      </w:r>
      <w:r>
        <w:rPr>
          <w:b/>
          <w:bCs/>
          <w:color w:val="1B2A4A"/>
        </w:rPr>
        <w:t xml:space="preserve">How did you test it?</w:t>
      </w:r>
    </w:p>
    <w:p>
      <w:pPr>
        <w:spacing w:after="60" w:line="288"/>
      </w:pPr>
      <w:r>
        <w:t xml:space="preserve">77 automated tests: unit tests for calculators and gates, property-based tests with Hypothesis, scenario tests of complete claims, API tests with TestClient, provider tests for Groq and batching, plus 10 end-to-end scenarios in a real browser against the live LLM.</w:t>
      </w:r>
    </w:p>
    <w:p>
      <w:pPr>
        <w:keepNext/>
        <w:shd w:fill="EEF2F6" w:color="auto" w:val="clear"/>
        <w:spacing w:after="40" w:before="160"/>
      </w:pPr>
      <w:r>
        <w:rPr>
          <w:b/>
          <w:bCs/>
          <w:color w:val="00897B"/>
        </w:rPr>
        <w:t xml:space="preserve">Q30. </w:t>
      </w:r>
      <w:r>
        <w:rPr>
          <w:b/>
          <w:bCs/>
          <w:color w:val="1B2A4A"/>
        </w:rPr>
        <w:t xml:space="preserve">What is property-based testing? Give an example.</w:t>
      </w:r>
    </w:p>
    <w:p>
      <w:pPr>
        <w:spacing w:after="60" w:line="288"/>
      </w:pPr>
      <w:r>
        <w:t xml:space="preserve">Instead of hand-picked examples, you state a rule that must always hold and the library generates thousands of inputs to try to break it. Example: for room pro-rata, payable + deduction must equal associated expenses for any amounts; and with any room rent above the limit, there must be a deduction.</w:t>
      </w:r>
    </w:p>
    <w:p>
      <w:pPr>
        <w:keepNext/>
        <w:shd w:fill="EEF2F6" w:color="auto" w:val="clear"/>
        <w:spacing w:after="40" w:before="160"/>
      </w:pPr>
      <w:r>
        <w:rPr>
          <w:b/>
          <w:bCs/>
          <w:color w:val="00897B"/>
        </w:rPr>
        <w:t xml:space="preserve">Q31. </w:t>
      </w:r>
      <w:r>
        <w:rPr>
          <w:b/>
          <w:bCs/>
          <w:color w:val="1B2A4A"/>
        </w:rPr>
        <w:t xml:space="preserve">How do tests run without an LLM?</w:t>
      </w:r>
    </w:p>
    <w:p>
      <w:pPr>
        <w:spacing w:after="60" w:line="288"/>
      </w:pPr>
      <w:r>
        <w:rPr>
          <w:rFonts w:ascii="Consolas" w:cs="Consolas" w:eastAsia="Consolas" w:hAnsi="Consolas"/>
          <w:sz w:val="19"/>
          <w:szCs w:val="19"/>
        </w:rPr>
        <w:t xml:space="preserve">conftest.py</w:t>
      </w:r>
      <w:r>
        <w:t xml:space="preserve"> has an autouse fixture that replaces </w:t>
      </w:r>
      <w:r>
        <w:rPr>
          <w:rFonts w:ascii="Consolas" w:cs="Consolas" w:eastAsia="Consolas" w:hAnsi="Consolas"/>
          <w:sz w:val="19"/>
          <w:szCs w:val="19"/>
        </w:rPr>
        <w:t xml:space="preserve">_call_llm</w:t>
      </w:r>
      <w:r>
        <w:t xml:space="preserve"> with the deterministic responder in </w:t>
      </w:r>
      <w:r>
        <w:rPr>
          <w:rFonts w:ascii="Consolas" w:cs="Consolas" w:eastAsia="Consolas" w:hAnsi="Consolas"/>
          <w:sz w:val="19"/>
          <w:szCs w:val="19"/>
        </w:rPr>
        <w:t xml:space="preserve">mock_llm.py</w:t>
      </w:r>
      <w:r>
        <w:t xml:space="preserve">, so tests are fast, free and repeatable.</w:t>
      </w:r>
    </w:p>
    <w:p>
      <w:pPr>
        <w:keepNext/>
        <w:shd w:fill="EEF2F6" w:color="auto" w:val="clear"/>
        <w:spacing w:after="40" w:before="160"/>
      </w:pPr>
      <w:r>
        <w:rPr>
          <w:b/>
          <w:bCs/>
          <w:color w:val="00897B"/>
        </w:rPr>
        <w:t xml:space="preserve">Q32. </w:t>
      </w:r>
      <w:r>
        <w:rPr>
          <w:b/>
          <w:bCs/>
          <w:color w:val="1B2A4A"/>
        </w:rPr>
        <w:t xml:space="preserve">Tell us about a bug you found.</w:t>
      </w:r>
    </w:p>
    <w:p>
      <w:pPr>
        <w:spacing w:after="60" w:line="288"/>
      </w:pPr>
      <w:r>
        <w:rPr>
          <w:b/>
          <w:bCs/>
        </w:rPr>
        <w:t xml:space="preserve">Pro-rata exceeding the claim:</w:t>
      </w:r>
      <w:r>
        <w:t xml:space="preserve"> a line item claimed ₹34,000 but its itemised associated expenses were ₹54,000; the pro-rata deduction was ₹40,500, admissible went to −₹6,500 and the claim was rejected. Fix: cap the deduction at the remaining admissible amount; a regression test fails on the old code.</w:t>
      </w:r>
    </w:p>
    <w:p>
      <w:pPr>
        <w:spacing w:after="60" w:line="288"/>
      </w:pPr>
      <w:r>
        <w:rPr>
          <w:b/>
          <w:bCs/>
        </w:rPr>
        <w:t xml:space="preserve">Lost review request:</w:t>
      </w:r>
      <w:r>
        <w:t xml:space="preserve"> a post-hospitalisation claim without hospitalisation dates was supposed to go to assisted review but came out as a ₹0 rejection, because Gate 6's review trace was never considered when the final decision was made. Fix: honour Gate 6 review traces and set the claim-level review flag when any line needs review.</w:t>
      </w:r>
    </w:p>
    <w:p>
      <w:pPr>
        <w:pStyle w:val="Heading1"/>
        <w:spacing w:after="120" w:before="300"/>
      </w:pPr>
      <w:r>
        <w:t xml:space="preserve">7. Limitations and tricky questions</w:t>
      </w:r>
    </w:p>
    <w:p>
      <w:pPr>
        <w:keepNext/>
        <w:shd w:fill="EEF2F6" w:color="auto" w:val="clear"/>
        <w:spacing w:after="40" w:before="160"/>
      </w:pPr>
      <w:r>
        <w:rPr>
          <w:b/>
          <w:bCs/>
          <w:color w:val="00897B"/>
        </w:rPr>
        <w:t xml:space="preserve">Q33. </w:t>
      </w:r>
      <w:r>
        <w:rPr>
          <w:b/>
          <w:bCs/>
          <w:color w:val="1B2A4A"/>
        </w:rPr>
        <w:t xml:space="preserve">What are the limitations?</w:t>
      </w:r>
    </w:p>
    <w:p>
      <w:pPr>
        <w:spacing w:after="60" w:line="288"/>
      </w:pPr>
      <w:r>
        <w:t xml:space="preserve">Upstream APIs are mocked; PAS reconciliation is a stub; LLM confidence is not calibrated against real outcomes; the free cloud tier limits throughput; only one product is encoded; there is no reviewer workbench yet.</w:t>
      </w:r>
    </w:p>
    <w:p>
      <w:pPr>
        <w:keepNext/>
        <w:shd w:fill="EEF2F6" w:color="auto" w:val="clear"/>
        <w:spacing w:after="40" w:before="160"/>
      </w:pPr>
      <w:r>
        <w:rPr>
          <w:b/>
          <w:bCs/>
          <w:color w:val="00897B"/>
        </w:rPr>
        <w:t xml:space="preserve">Q34. </w:t>
      </w:r>
      <w:r>
        <w:rPr>
          <w:b/>
          <w:bCs/>
          <w:color w:val="1B2A4A"/>
        </w:rPr>
        <w:t xml:space="preserve">Is the pro-rata and room-category co-pay a double penalty?</w:t>
      </w:r>
    </w:p>
    <w:p>
      <w:pPr>
        <w:spacing w:after="60" w:line="288"/>
      </w:pPr>
      <w:r>
        <w:t xml:space="preserve">In scenario 1 both apply: pro-rata under clause 6.2.4(d) and a 50% room-category co-pay under Annexure V. The engine follows the wording and the design document as given. Whether both should apply together is a business interpretation I would confirm with the product team; it is a configuration question, not a code change.</w:t>
      </w:r>
    </w:p>
    <w:p>
      <w:pPr>
        <w:keepNext/>
        <w:shd w:fill="EEF2F6" w:color="auto" w:val="clear"/>
        <w:spacing w:after="40" w:before="160"/>
      </w:pPr>
      <w:r>
        <w:rPr>
          <w:b/>
          <w:bCs/>
          <w:color w:val="00897B"/>
        </w:rPr>
        <w:t xml:space="preserve">Q35. </w:t>
      </w:r>
      <w:r>
        <w:rPr>
          <w:b/>
          <w:bCs/>
          <w:color w:val="1B2A4A"/>
        </w:rPr>
        <w:t xml:space="preserve">Could the engine wrongly reject a valid claim?</w:t>
      </w:r>
    </w:p>
    <w:p>
      <w:pPr>
        <w:spacing w:after="60" w:line="288"/>
      </w:pPr>
      <w:r>
        <w:t xml:space="preserve">It is designed so the error direction is safe: missing data, low confidence, invalid AI output and errors all route to people. Rejections come from hard deterministic failures (lapsed policy, waiting period not served) or high-confidence exclusions with a recorded reason, which a reviewer or the customer can challenge.</w:t>
      </w:r>
    </w:p>
    <w:p>
      <w:pPr>
        <w:keepNext/>
        <w:shd w:fill="EEF2F6" w:color="auto" w:val="clear"/>
        <w:spacing w:after="40" w:before="160"/>
      </w:pPr>
      <w:r>
        <w:rPr>
          <w:b/>
          <w:bCs/>
          <w:color w:val="00897B"/>
        </w:rPr>
        <w:t xml:space="preserve">Q36. </w:t>
      </w:r>
      <w:r>
        <w:rPr>
          <w:b/>
          <w:bCs/>
          <w:color w:val="1B2A4A"/>
        </w:rPr>
        <w:t xml:space="preserve">How would you scale this to thousands of claims a day?</w:t>
      </w:r>
    </w:p>
    <w:p>
      <w:pPr>
        <w:spacing w:after="60" w:line="288"/>
      </w:pPr>
      <w:r>
        <w:t xml:space="preserve">Run several API workers behind a load balancer (the pipeline is stateless per request; shared state is in PostgreSQL with row locks), host the model on GPU servers or a paid tier, batch LLM calls as now, and use a queue for non-interactive claims.</w:t>
      </w:r>
    </w:p>
    <w:p>
      <w:pPr>
        <w:keepNext/>
        <w:shd w:fill="EEF2F6" w:color="auto" w:val="clear"/>
        <w:spacing w:after="40" w:before="160"/>
      </w:pPr>
      <w:r>
        <w:rPr>
          <w:b/>
          <w:bCs/>
          <w:color w:val="00897B"/>
        </w:rPr>
        <w:t xml:space="preserve">Q37. </w:t>
      </w:r>
      <w:r>
        <w:rPr>
          <w:b/>
          <w:bCs/>
          <w:color w:val="1B2A4A"/>
        </w:rPr>
        <w:t xml:space="preserve">What would you do differently?</w:t>
      </w:r>
    </w:p>
    <w:p>
      <w:pPr>
        <w:spacing w:after="60" w:line="288"/>
      </w:pPr>
      <w:r>
        <w:t xml:space="preserve">Build a labelled evaluation set from historical claims early, so every change could be measured as agreement with human decisions; and add the reviewer workbench to capture feedback.</w:t>
      </w:r>
    </w:p>
    <w:p>
      <w:pPr>
        <w:keepNext/>
        <w:shd w:fill="EEF2F6" w:color="auto" w:val="clear"/>
        <w:spacing w:after="40" w:before="160"/>
      </w:pPr>
      <w:r>
        <w:rPr>
          <w:b/>
          <w:bCs/>
          <w:color w:val="00897B"/>
        </w:rPr>
        <w:t xml:space="preserve">Q38. </w:t>
      </w:r>
      <w:r>
        <w:rPr>
          <w:b/>
          <w:bCs/>
          <w:color w:val="1B2A4A"/>
        </w:rPr>
        <w:t xml:space="preserve">How do you make sure secrets are safe?</w:t>
      </w:r>
    </w:p>
    <w:p>
      <w:pPr>
        <w:spacing w:after="60" w:line="288"/>
      </w:pPr>
      <w:r>
        <w:t xml:space="preserve">Secrets come only from environment variables via pydantic-settings; </w:t>
      </w:r>
      <w:r>
        <w:rPr>
          <w:rFonts w:ascii="Consolas" w:cs="Consolas" w:eastAsia="Consolas" w:hAnsi="Consolas"/>
          <w:sz w:val="19"/>
          <w:szCs w:val="19"/>
        </w:rPr>
        <w:t xml:space="preserve">.env</w:t>
      </w:r>
      <w:r>
        <w:t xml:space="preserve"> is git-ignored and an example file documents the settings; the API key check uses constant-time comparison. [Say this only once you have revoked the old OpenAI key: an old key was found in git history during final review; it was revoked and </w:t>
      </w:r>
      <w:r>
        <w:rPr>
          <w:rFonts w:ascii="Consolas" w:cs="Consolas" w:eastAsia="Consolas" w:hAnsi="Consolas"/>
          <w:sz w:val="19"/>
          <w:szCs w:val="19"/>
        </w:rPr>
        <w:t xml:space="preserve">.env</w:t>
      </w:r>
      <w:r>
        <w:t xml:space="preserve"> was removed from version control.]</w:t>
      </w:r>
    </w:p>
    <w:p>
      <w:pPr>
        <w:pStyle w:val="Heading1"/>
        <w:spacing w:after="120" w:before="300"/>
      </w:pPr>
      <w:r>
        <w:t xml:space="preserve">8. Demo checklist</w:t>
      </w:r>
    </w:p>
    <w:p>
      <w:pPr>
        <w:pBdr>
          <w:left w:val="single" w:color="E08E0B" w:sz="12" w:space="8"/>
        </w:pBdr>
        <w:spacing w:after="80" w:before="80"/>
      </w:pPr>
      <w:r>
        <w:rPr>
          <w:i/>
          <w:iCs/>
        </w:rPr>
        <w:t xml:space="preserve">Before the viva: (1) </w:t>
      </w:r>
      <w:r>
        <w:rPr>
          <w:rFonts w:ascii="Consolas" w:cs="Consolas" w:eastAsia="Consolas" w:hAnsi="Consolas"/>
          <w:i/>
          <w:iCs/>
          <w:sz w:val="19"/>
          <w:szCs w:val="19"/>
        </w:rPr>
        <w:t xml:space="preserve">.env</w:t>
      </w:r>
      <w:r>
        <w:rPr>
          <w:i/>
          <w:iCs/>
        </w:rPr>
        <w:t xml:space="preserve"> has </w:t>
      </w:r>
      <w:r>
        <w:rPr>
          <w:rFonts w:ascii="Consolas" w:cs="Consolas" w:eastAsia="Consolas" w:hAnsi="Consolas"/>
          <w:i/>
          <w:iCs/>
          <w:sz w:val="19"/>
          <w:szCs w:val="19"/>
        </w:rPr>
        <w:t xml:space="preserve">LLM_PROVIDER=groq</w:t>
      </w:r>
      <w:r>
        <w:rPr>
          <w:i/>
          <w:iCs/>
        </w:rPr>
        <w:t xml:space="preserve"> and a valid </w:t>
      </w:r>
      <w:r>
        <w:rPr>
          <w:rFonts w:ascii="Consolas" w:cs="Consolas" w:eastAsia="Consolas" w:hAnsi="Consolas"/>
          <w:i/>
          <w:iCs/>
          <w:sz w:val="19"/>
          <w:szCs w:val="19"/>
        </w:rPr>
        <w:t xml:space="preserve">GROQ_API_KEY</w:t>
      </w:r>
      <w:r>
        <w:rPr>
          <w:i/>
          <w:iCs/>
        </w:rPr>
        <w:t xml:space="preserve">; (2) start the backend and frontend 10 minutes early and run Case 1 once to warm up; (3) avoid running many claims in the minute before the demo (free-tier limit); (4) keep </w:t>
      </w:r>
      <w:r>
        <w:rPr>
          <w:rFonts w:ascii="Consolas" w:cs="Consolas" w:eastAsia="Consolas" w:hAnsi="Consolas"/>
          <w:i/>
          <w:iCs/>
          <w:sz w:val="19"/>
          <w:szCs w:val="19"/>
        </w:rPr>
        <w:t xml:space="preserve">LLM_PROVIDER=mock</w:t>
      </w:r>
      <w:r>
        <w:rPr>
          <w:i/>
          <w:iCs/>
        </w:rPr>
        <w:t xml:space="preserve"> as the fallback if the network fails; (5) good demo order: Case 5 clean approval → Case 1 pro-rata with explanation → Case 2 lapsed policy rejected at Gate 1 → Case 3 referral to assisted review; (6) show the live trace, the waterfall, the AI explanation and the 'View Detailed Adjudication Trace' graph.</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2026-10-27T19:34:04.915Z</dcterms:created>
  <dcterms:modified xsi:type="dcterms:W3CDTF">2026-10-27T19:34:04.916Z</dcterms:modified>
</cp:coreProperties>
</file>

<file path=docProps/custom.xml><?xml version="1.0" encoding="utf-8"?>
<Properties xmlns="http://schemas.openxmlformats.org/officeDocument/2006/custom-properties" xmlns:vt="http://schemas.openxmlformats.org/officeDocument/2006/docPropsVTypes"/>
</file>