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70" w:lineRule="auto"/>
        <w:jc w:val="right"/>
        <w:rPr>
          <w:rFonts w:ascii="Eras Bk BT" w:cs="Eras Bk BT" w:eastAsia="Eras Bk BT" w:hAnsi="Eras Bk BT"/>
          <w:b w:val="1"/>
          <w:color w:val="000000"/>
          <w:sz w:val="32"/>
          <w:szCs w:val="32"/>
        </w:rPr>
      </w:pPr>
      <w:r w:rsidDel="00000000" w:rsidR="00000000" w:rsidRPr="00000000">
        <w:rPr>
          <w:rFonts w:ascii="Eras Bk BT" w:cs="Eras Bk BT" w:eastAsia="Eras Bk BT" w:hAnsi="Eras Bk BT"/>
          <w:b w:val="1"/>
          <w:sz w:val="32"/>
          <w:szCs w:val="32"/>
          <w:rtl w:val="0"/>
        </w:rPr>
        <w:t xml:space="preserve">App Banbif Empresas</w:t>
      </w:r>
      <w:r w:rsidDel="00000000" w:rsidR="00000000" w:rsidRPr="00000000">
        <w:rPr>
          <w:rtl w:val="0"/>
        </w:rPr>
      </w:r>
    </w:p>
    <w:p w:rsidR="00000000" w:rsidDel="00000000" w:rsidP="00000000" w:rsidRDefault="00000000" w:rsidRPr="00000000" w14:paraId="00000014">
      <w:pPr>
        <w:pStyle w:val="Title"/>
        <w:rPr/>
      </w:pPr>
      <w:r w:rsidDel="00000000" w:rsidR="00000000" w:rsidRPr="00000000">
        <w:rPr>
          <w:rtl w:val="0"/>
        </w:rPr>
        <w:t xml:space="preserve">Manual de Usuario</w:t>
      </w:r>
    </w:p>
    <w:p w:rsidR="00000000" w:rsidDel="00000000" w:rsidP="00000000" w:rsidRDefault="00000000" w:rsidRPr="00000000" w14:paraId="00000015">
      <w:pPr>
        <w:pStyle w:val="Subtitl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20" w:lineRule="auto"/>
        <w:jc w:val="right"/>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Versión: 0100</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jc w:val="right"/>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Fecha: DD/MM/AAAA</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0" w:lineRule="auto"/>
        <w:jc w:val="right"/>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lineRule="auto"/>
        <w:jc w:val="right"/>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Rule="auto"/>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[Versión del Producto]</w:t>
      </w:r>
    </w:p>
    <w:tbl>
      <w:tblPr>
        <w:tblStyle w:val="Table1"/>
        <w:tblW w:w="9637.0" w:type="dxa"/>
        <w:jc w:val="left"/>
        <w:tblLayout w:type="fixed"/>
        <w:tblLook w:val="0000"/>
      </w:tblPr>
      <w:tblGrid>
        <w:gridCol w:w="9637"/>
        <w:tblGridChange w:id="0">
          <w:tblGrid>
            <w:gridCol w:w="9637"/>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tcMar>
              <w:top w:w="55.0" w:type="dxa"/>
              <w:left w:w="55.0" w:type="dxa"/>
              <w:bottom w:w="55.0" w:type="dxa"/>
              <w:right w:w="55.0" w:type="dxa"/>
            </w:tcMar>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Fonts w:ascii="NewsGotT" w:cs="NewsGotT" w:eastAsia="NewsGotT" w:hAnsi="NewsGotT"/>
                <w:color w:val="000000"/>
                <w:sz w:val="22"/>
                <w:szCs w:val="22"/>
                <w:rtl w:val="0"/>
              </w:rPr>
              <w:t xml:space="preserve">Queda prohibido cualquier tipo de explotación y, en particular, la reproducción, distribución, comunicación pública y/o transformación, total o parcial, por cualquier medio, de este documento sin el previo consentimiento expreso y por escrito de la Junta de Andalucía.</w:t>
            </w:r>
          </w:p>
        </w:tc>
      </w:tr>
    </w:tbl>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Rule="auto"/>
        <w:jc w:val="right"/>
        <w:rPr>
          <w:rFonts w:ascii="NewsGotT" w:cs="NewsGotT" w:eastAsia="NewsGotT" w:hAnsi="NewsGotT"/>
          <w:color w:val="000000"/>
        </w:rPr>
        <w:sectPr>
          <w:pgSz w:h="16837" w:w="11905" w:orient="portrait"/>
          <w:pgMar w:bottom="1134" w:top="1134" w:left="1134" w:right="1134" w:header="720" w:footer="720"/>
          <w:pgNumType w:start="1"/>
        </w:sectPr>
      </w:pPr>
      <w:r w:rsidDel="00000000" w:rsidR="00000000" w:rsidRPr="00000000">
        <w:rPr>
          <w:rtl w:val="0"/>
        </w:rPr>
      </w:r>
    </w:p>
    <w:p w:rsidR="00000000" w:rsidDel="00000000" w:rsidP="00000000" w:rsidRDefault="00000000" w:rsidRPr="00000000" w14:paraId="00000021">
      <w:pPr>
        <w:keepNext w:val="1"/>
        <w:pBdr>
          <w:top w:space="0" w:sz="0" w:val="nil"/>
          <w:left w:space="0" w:sz="0" w:val="nil"/>
          <w:bottom w:space="0" w:sz="0" w:val="nil"/>
          <w:right w:space="0" w:sz="0" w:val="nil"/>
          <w:between w:space="0" w:sz="0" w:val="nil"/>
        </w:pBdr>
        <w:spacing w:after="120" w:befor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Rule="auto"/>
        <w:jc w:val="center"/>
        <w:rPr>
          <w:rFonts w:ascii="Eras Md BT" w:cs="Eras Md BT" w:eastAsia="Eras Md BT" w:hAnsi="Eras Md BT"/>
          <w:b w:val="1"/>
          <w:color w:val="000000"/>
          <w:sz w:val="28"/>
          <w:szCs w:val="28"/>
        </w:rPr>
      </w:pPr>
      <w:r w:rsidDel="00000000" w:rsidR="00000000" w:rsidRPr="00000000">
        <w:rPr>
          <w:rFonts w:ascii="Eras Md BT" w:cs="Eras Md BT" w:eastAsia="Eras Md BT" w:hAnsi="Eras Md BT"/>
          <w:b w:val="1"/>
          <w:color w:val="000000"/>
          <w:sz w:val="28"/>
          <w:szCs w:val="28"/>
          <w:rtl w:val="0"/>
        </w:rPr>
        <w:t xml:space="preserve">HOJA DE CONTROL</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2"/>
        <w:tblW w:w="9071.0" w:type="dxa"/>
        <w:jc w:val="left"/>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&lt;Nombre Consejería u Organismo Autónomo&gt;</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Proyecto</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&lt;Nombre Proyecto&gt;</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Entregable</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Manual de Usuario</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Autor</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&lt;Nombre de la Empresa&gt;</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Versión/Edición</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0100</w:t>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Fecha Versión</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DD/MM/AAAA</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Aprobado por</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Fecha Aprobación</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DD/MM/AAAA</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Nº Total de Páginas</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40">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REGISTRO DE CAMBIOS</w:t>
      </w:r>
    </w:p>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3"/>
        <w:tblW w:w="9071.000000000002" w:type="dxa"/>
        <w:jc w:val="left"/>
        <w:tblInd w:w="-6.0" w:type="dxa"/>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Versión</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7">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8">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Fecha del Cambio</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9">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0100</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A">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Versión inicial</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B">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&lt;Nombre Apellido1 Apellido2&gt;</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4C">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DD/MM/AAAA</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D">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E">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F">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51">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53">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r>
    </w:tbl>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CONTROL DE DISTRIBUCIÓN</w:t>
      </w:r>
    </w:p>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4"/>
        <w:tblW w:w="9071.0" w:type="dxa"/>
        <w:jc w:val="left"/>
        <w:tblInd w:w="-6.0" w:type="dxa"/>
        <w:tblLayout w:type="fixed"/>
        <w:tblLook w:val="00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&lt;Nombre Apellido1 Apellido2&gt;</w:t>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64">
      <w:pPr>
        <w:pageBreakBefore w:val="1"/>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  DESCRIPCIÓN DEL SISTEMA</w:t>
              <w:tab/>
              <w:t xml:space="preserve">4</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1.1  Objeto</w:t>
              <w:tab/>
              <w:t xml:space="preserve">4</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1.2  Funcionalidad</w:t>
              <w:tab/>
              <w:t xml:space="preserve">4</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7ipqzqclk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Plataformas</w:t>
              <w:tab/>
              <w:t xml:space="preserve">4</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  DESCRIPCIÓN DEL SISTEMA</w:t>
              <w:tab/>
              <w:t xml:space="preserve">5</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l5hjc6kzz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Login</w:t>
              <w:tab/>
              <w:t xml:space="preserve">5</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qxxddsuu0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Pantalla de login</w:t>
              <w:tab/>
              <w:t xml:space="preserve">6</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ucdbaf8nb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Generación de token digital</w:t>
              <w:tab/>
              <w:t xml:space="preserve">7</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72pwyx4xk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Mensajes de error</w:t>
              <w:tab/>
              <w:t xml:space="preserve">8</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ic56pktq6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Home</w:t>
              <w:tab/>
              <w:t xml:space="preserve">9</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aawo0g2op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Pantalla de Home</w:t>
              <w:tab/>
              <w:t xml:space="preserve">10</w:t>
            </w:r>
          </w:hyperlink>
          <w:r w:rsidDel="00000000" w:rsidR="00000000" w:rsidRPr="00000000">
            <w:rPr>
              <w:rtl w:val="0"/>
            </w:rPr>
          </w:r>
        </w:p>
        <w:p w:rsidR="00000000" w:rsidDel="00000000" w:rsidP="00000000" w:rsidRDefault="00000000" w:rsidRPr="00000000" w14:paraId="0000007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4mrlihyd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Menú desplegable</w:t>
              <w:tab/>
              <w:t xml:space="preserve">11</w:t>
            </w:r>
          </w:hyperlink>
          <w:r w:rsidDel="00000000" w:rsidR="00000000" w:rsidRPr="00000000">
            <w:rPr>
              <w:rtl w:val="0"/>
            </w:rPr>
          </w:r>
        </w:p>
        <w:p w:rsidR="00000000" w:rsidDel="00000000" w:rsidP="00000000" w:rsidRDefault="00000000" w:rsidRPr="00000000" w14:paraId="0000007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loezo5fcp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Preguntas Frecuentes</w:t>
              <w:tab/>
              <w:t xml:space="preserve">11</w:t>
            </w:r>
          </w:hyperlink>
          <w:r w:rsidDel="00000000" w:rsidR="00000000" w:rsidRPr="00000000">
            <w:rPr>
              <w:rtl w:val="0"/>
            </w:rPr>
          </w:r>
        </w:p>
        <w:p w:rsidR="00000000" w:rsidDel="00000000" w:rsidP="00000000" w:rsidRDefault="00000000" w:rsidRPr="00000000" w14:paraId="0000007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91ugbanvm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Logout</w:t>
              <w:tab/>
              <w:t xml:space="preserve">12</w:t>
            </w:r>
          </w:hyperlink>
          <w:r w:rsidDel="00000000" w:rsidR="00000000" w:rsidRPr="00000000">
            <w:rPr>
              <w:rtl w:val="0"/>
            </w:rPr>
          </w:r>
        </w:p>
        <w:p w:rsidR="00000000" w:rsidDel="00000000" w:rsidP="00000000" w:rsidRDefault="00000000" w:rsidRPr="00000000" w14:paraId="0000007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qq46glrmd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Mis Productos</w:t>
              <w:tab/>
              <w:t xml:space="preserve">12</w:t>
            </w:r>
          </w:hyperlink>
          <w:r w:rsidDel="00000000" w:rsidR="00000000" w:rsidRPr="00000000">
            <w:rPr>
              <w:rtl w:val="0"/>
            </w:rPr>
          </w:r>
        </w:p>
        <w:p w:rsidR="00000000" w:rsidDel="00000000" w:rsidP="00000000" w:rsidRDefault="00000000" w:rsidRPr="00000000" w14:paraId="0000007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hkfksvobw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Lista de tipos de productos</w:t>
              <w:tab/>
              <w:t xml:space="preserve">13</w:t>
            </w:r>
          </w:hyperlink>
          <w:r w:rsidDel="00000000" w:rsidR="00000000" w:rsidRPr="00000000">
            <w:rPr>
              <w:rtl w:val="0"/>
            </w:rPr>
          </w:r>
        </w:p>
        <w:p w:rsidR="00000000" w:rsidDel="00000000" w:rsidP="00000000" w:rsidRDefault="00000000" w:rsidRPr="00000000" w14:paraId="0000007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qg0gsbdiy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Lista de productos según el tipo seleccionado</w:t>
              <w:tab/>
              <w:t xml:space="preserve">13</w:t>
            </w:r>
          </w:hyperlink>
          <w:r w:rsidDel="00000000" w:rsidR="00000000" w:rsidRPr="00000000">
            <w:rPr>
              <w:rtl w:val="0"/>
            </w:rPr>
          </w:r>
        </w:p>
        <w:p w:rsidR="00000000" w:rsidDel="00000000" w:rsidP="00000000" w:rsidRDefault="00000000" w:rsidRPr="00000000" w14:paraId="0000007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y1y8qmfo2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Detalle de producto seleccionado</w:t>
              <w:tab/>
              <w:t xml:space="preserve">14</w:t>
            </w:r>
          </w:hyperlink>
          <w:r w:rsidDel="00000000" w:rsidR="00000000" w:rsidRPr="00000000">
            <w:rPr>
              <w:rtl w:val="0"/>
            </w:rPr>
          </w:r>
        </w:p>
        <w:p w:rsidR="00000000" w:rsidDel="00000000" w:rsidP="00000000" w:rsidRDefault="00000000" w:rsidRPr="00000000" w14:paraId="0000007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of9riqt9b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Enrolamiento Al Token Digital</w:t>
              <w:tab/>
              <w:t xml:space="preserve">15</w:t>
            </w:r>
          </w:hyperlink>
          <w:r w:rsidDel="00000000" w:rsidR="00000000" w:rsidRPr="00000000">
            <w:rPr>
              <w:rtl w:val="0"/>
            </w:rPr>
          </w:r>
        </w:p>
        <w:p w:rsidR="00000000" w:rsidDel="00000000" w:rsidP="00000000" w:rsidRDefault="00000000" w:rsidRPr="00000000" w14:paraId="0000007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6vzm95sng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Enrolamiento Al Token Digital</w:t>
              <w:tab/>
              <w:t xml:space="preserve">16</w:t>
            </w:r>
          </w:hyperlink>
          <w:r w:rsidDel="00000000" w:rsidR="00000000" w:rsidRPr="00000000">
            <w:rPr>
              <w:rtl w:val="0"/>
            </w:rPr>
          </w:r>
        </w:p>
        <w:p w:rsidR="00000000" w:rsidDel="00000000" w:rsidP="00000000" w:rsidRDefault="00000000" w:rsidRPr="00000000" w14:paraId="0000007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Ingreso de código de verificación</w:t>
              <w:tab/>
              <w:t xml:space="preserve">16</w:t>
            </w:r>
          </w:hyperlink>
          <w:r w:rsidDel="00000000" w:rsidR="00000000" w:rsidRPr="00000000">
            <w:rPr>
              <w:rtl w:val="0"/>
            </w:rPr>
          </w:r>
        </w:p>
        <w:p w:rsidR="00000000" w:rsidDel="00000000" w:rsidP="00000000" w:rsidRDefault="00000000" w:rsidRPr="00000000" w14:paraId="0000007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2.5  Aprobaciones Pendientes</w:t>
              <w:tab/>
              <w:t xml:space="preserve">18</w:t>
            </w:r>
          </w:hyperlink>
          <w:r w:rsidDel="00000000" w:rsidR="00000000" w:rsidRPr="00000000">
            <w:rPr>
              <w:rtl w:val="0"/>
            </w:rPr>
          </w:r>
        </w:p>
        <w:p w:rsidR="00000000" w:rsidDel="00000000" w:rsidP="00000000" w:rsidRDefault="00000000" w:rsidRPr="00000000" w14:paraId="0000007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2.5.1  Lista de aprobaciones pendientes</w:t>
              <w:tab/>
              <w:t xml:space="preserve">18</w:t>
            </w:r>
          </w:hyperlink>
          <w:r w:rsidDel="00000000" w:rsidR="00000000" w:rsidRPr="00000000">
            <w:rPr>
              <w:rtl w:val="0"/>
            </w:rPr>
          </w:r>
        </w:p>
        <w:p w:rsidR="00000000" w:rsidDel="00000000" w:rsidP="00000000" w:rsidRDefault="00000000" w:rsidRPr="00000000" w14:paraId="0000007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sxchr87u5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Confirmación para aprobación o rechazo</w:t>
              <w:tab/>
              <w:t xml:space="preserve">19</w:t>
            </w:r>
          </w:hyperlink>
          <w:r w:rsidDel="00000000" w:rsidR="00000000" w:rsidRPr="00000000">
            <w:rPr>
              <w:rtl w:val="0"/>
            </w:rPr>
          </w:r>
        </w:p>
        <w:p w:rsidR="00000000" w:rsidDel="00000000" w:rsidP="00000000" w:rsidRDefault="00000000" w:rsidRPr="00000000" w14:paraId="0000007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7h5bspv9z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2.5.3  Ingreso de token para aprobación o rechazo</w:t>
              <w:tab/>
              <w:t xml:space="preserve">20</w:t>
            </w:r>
          </w:hyperlink>
          <w:r w:rsidDel="00000000" w:rsidR="00000000" w:rsidRPr="00000000">
            <w:rPr>
              <w:rtl w:val="0"/>
            </w:rPr>
          </w:r>
        </w:p>
        <w:p w:rsidR="00000000" w:rsidDel="00000000" w:rsidP="00000000" w:rsidRDefault="00000000" w:rsidRPr="00000000" w14:paraId="0000007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3  GLOSARIO</w:t>
              <w:tab/>
              <w:t xml:space="preserve">21</w:t>
            </w:r>
          </w:hyperlink>
          <w:r w:rsidDel="00000000" w:rsidR="00000000" w:rsidRPr="00000000">
            <w:rPr>
              <w:rtl w:val="0"/>
            </w:rPr>
          </w:r>
        </w:p>
        <w:p w:rsidR="00000000" w:rsidDel="00000000" w:rsidP="00000000" w:rsidRDefault="00000000" w:rsidRPr="00000000" w14:paraId="0000007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4  BIBLIOGRAFÍA Y REFERENCIAS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 </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jc w:val="cente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82">
      <w:pPr>
        <w:pStyle w:val="Heading1"/>
        <w:numPr>
          <w:ilvl w:val="0"/>
          <w:numId w:val="1"/>
        </w:numPr>
        <w:ind w:left="432" w:hanging="432"/>
        <w:rPr/>
      </w:pPr>
      <w:bookmarkStart w:colFirst="0" w:colLast="0" w:name="_heading=h.30j0zll" w:id="1"/>
      <w:bookmarkEnd w:id="1"/>
      <w:r w:rsidDel="00000000" w:rsidR="00000000" w:rsidRPr="00000000">
        <w:rPr>
          <w:rtl w:val="0"/>
        </w:rPr>
        <w:t xml:space="preserve">DESCRIPCIÓN DEL SISTEMA</w:t>
      </w:r>
    </w:p>
    <w:p w:rsidR="00000000" w:rsidDel="00000000" w:rsidP="00000000" w:rsidRDefault="00000000" w:rsidRPr="00000000" w14:paraId="00000083">
      <w:pPr>
        <w:pStyle w:val="Heading2"/>
        <w:numPr>
          <w:ilvl w:val="1"/>
          <w:numId w:val="1"/>
        </w:numPr>
        <w:ind w:left="576" w:hanging="576"/>
        <w:rPr/>
      </w:pPr>
      <w:bookmarkStart w:colFirst="0" w:colLast="0" w:name="_heading=h.1fob9te" w:id="2"/>
      <w:bookmarkEnd w:id="2"/>
      <w:r w:rsidDel="00000000" w:rsidR="00000000" w:rsidRPr="00000000">
        <w:rPr>
          <w:rtl w:val="0"/>
        </w:rPr>
        <w:t xml:space="preserve">Objeto</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presente manual se elabora con el fin de poder brindar al usuario final un manejo y conocimiento adecuado de la aplicación, facilitando la navegación dentro de sus funciones con pantallazos intuitivos para una mejor comprensión de la aplicación Banbif Empresas. </w:t>
      </w:r>
    </w:p>
    <w:p w:rsidR="00000000" w:rsidDel="00000000" w:rsidP="00000000" w:rsidRDefault="00000000" w:rsidRPr="00000000" w14:paraId="00000085">
      <w:pPr>
        <w:pStyle w:val="Heading2"/>
        <w:numPr>
          <w:ilvl w:val="1"/>
          <w:numId w:val="1"/>
        </w:numPr>
        <w:ind w:left="576" w:hanging="576"/>
        <w:rPr/>
      </w:pPr>
      <w:bookmarkStart w:colFirst="0" w:colLast="0" w:name="_heading=h.2et92p0" w:id="3"/>
      <w:bookmarkEnd w:id="3"/>
      <w:r w:rsidDel="00000000" w:rsidR="00000000" w:rsidRPr="00000000">
        <w:rPr>
          <w:rtl w:val="0"/>
        </w:rPr>
        <w:t xml:space="preserve">Funcionalidad</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La aplicación Banbif Empresas tiene las siguientes funcionalidades:</w:t>
      </w:r>
    </w:p>
    <w:p w:rsidR="00000000" w:rsidDel="00000000" w:rsidP="00000000" w:rsidRDefault="00000000" w:rsidRPr="00000000" w14:paraId="00000087">
      <w:pPr>
        <w:numPr>
          <w:ilvl w:val="0"/>
          <w:numId w:val="7"/>
        </w:numPr>
        <w:pBdr>
          <w:top w:space="0" w:sz="0" w:val="nil"/>
          <w:left w:space="0" w:sz="0" w:val="nil"/>
          <w:bottom w:space="0" w:sz="0" w:val="nil"/>
          <w:right w:space="0" w:sz="0" w:val="nil"/>
          <w:between w:space="0" w:sz="0" w:val="nil"/>
        </w:pBdr>
        <w:ind w:left="720" w:hanging="360"/>
        <w:jc w:val="both"/>
        <w:rPr>
          <w:rFonts w:ascii="NewsGotT" w:cs="NewsGotT" w:eastAsia="NewsGotT" w:hAnsi="NewsGotT"/>
          <w:sz w:val="22"/>
          <w:szCs w:val="22"/>
        </w:rPr>
      </w:pPr>
      <w:r w:rsidDel="00000000" w:rsidR="00000000" w:rsidRPr="00000000">
        <w:rPr>
          <w:rFonts w:ascii="NewsGotT" w:cs="NewsGotT" w:eastAsia="NewsGotT" w:hAnsi="NewsGotT"/>
          <w:b w:val="1"/>
          <w:sz w:val="22"/>
          <w:szCs w:val="22"/>
          <w:rtl w:val="0"/>
        </w:rPr>
        <w:t xml:space="preserve">Consulta de productos</w:t>
      </w:r>
      <w:r w:rsidDel="00000000" w:rsidR="00000000" w:rsidRPr="00000000">
        <w:rPr>
          <w:rFonts w:ascii="NewsGotT" w:cs="NewsGotT" w:eastAsia="NewsGotT" w:hAnsi="NewsGotT"/>
          <w:sz w:val="22"/>
          <w:szCs w:val="22"/>
          <w:rtl w:val="0"/>
        </w:rPr>
        <w:t xml:space="preserve">, permite consultar productos asociados al usuario y ver el detalle de cada uno.</w:t>
      </w:r>
    </w:p>
    <w:p w:rsidR="00000000" w:rsidDel="00000000" w:rsidP="00000000" w:rsidRDefault="00000000" w:rsidRPr="00000000" w14:paraId="00000088">
      <w:pPr>
        <w:numPr>
          <w:ilvl w:val="0"/>
          <w:numId w:val="7"/>
        </w:numPr>
        <w:pBdr>
          <w:top w:space="0" w:sz="0" w:val="nil"/>
          <w:left w:space="0" w:sz="0" w:val="nil"/>
          <w:bottom w:space="0" w:sz="0" w:val="nil"/>
          <w:right w:space="0" w:sz="0" w:val="nil"/>
          <w:between w:space="0" w:sz="0" w:val="nil"/>
        </w:pBdr>
        <w:ind w:left="720" w:hanging="360"/>
        <w:jc w:val="both"/>
        <w:rPr>
          <w:rFonts w:ascii="NewsGotT" w:cs="NewsGotT" w:eastAsia="NewsGotT" w:hAnsi="NewsGotT"/>
          <w:sz w:val="22"/>
          <w:szCs w:val="22"/>
        </w:rPr>
      </w:pPr>
      <w:r w:rsidDel="00000000" w:rsidR="00000000" w:rsidRPr="00000000">
        <w:rPr>
          <w:rFonts w:ascii="NewsGotT" w:cs="NewsGotT" w:eastAsia="NewsGotT" w:hAnsi="NewsGotT"/>
          <w:b w:val="1"/>
          <w:sz w:val="22"/>
          <w:szCs w:val="22"/>
          <w:rtl w:val="0"/>
        </w:rPr>
        <w:t xml:space="preserve">Aprobaciones pendientes</w:t>
      </w:r>
      <w:r w:rsidDel="00000000" w:rsidR="00000000" w:rsidRPr="00000000">
        <w:rPr>
          <w:rFonts w:ascii="NewsGotT" w:cs="NewsGotT" w:eastAsia="NewsGotT" w:hAnsi="NewsGotT"/>
          <w:sz w:val="22"/>
          <w:szCs w:val="22"/>
          <w:rtl w:val="0"/>
        </w:rPr>
        <w:t xml:space="preserve">, permite revisar el detalle de operaciones con la finalidad de aprobarlas o rechazarlas.</w:t>
      </w:r>
    </w:p>
    <w:p w:rsidR="00000000" w:rsidDel="00000000" w:rsidP="00000000" w:rsidRDefault="00000000" w:rsidRPr="00000000" w14:paraId="00000089">
      <w:pPr>
        <w:numPr>
          <w:ilvl w:val="0"/>
          <w:numId w:val="7"/>
        </w:numPr>
        <w:pBdr>
          <w:top w:space="0" w:sz="0" w:val="nil"/>
          <w:left w:space="0" w:sz="0" w:val="nil"/>
          <w:bottom w:space="0" w:sz="0" w:val="nil"/>
          <w:right w:space="0" w:sz="0" w:val="nil"/>
          <w:between w:space="0" w:sz="0" w:val="nil"/>
        </w:pBdr>
        <w:spacing w:after="120" w:lineRule="auto"/>
        <w:ind w:left="720" w:hanging="360"/>
        <w:jc w:val="both"/>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Enrolamiento al token digital</w:t>
      </w:r>
      <w:r w:rsidDel="00000000" w:rsidR="00000000" w:rsidRPr="00000000">
        <w:rPr>
          <w:rFonts w:ascii="NewsGotT" w:cs="NewsGotT" w:eastAsia="NewsGotT" w:hAnsi="NewsGotT"/>
          <w:sz w:val="22"/>
          <w:szCs w:val="22"/>
          <w:rtl w:val="0"/>
        </w:rPr>
        <w:t xml:space="preserve">, permite a los usuarios enrolarse al token digital siempre que tengan esa opción habilitada.</w:t>
      </w:r>
      <w:r w:rsidDel="00000000" w:rsidR="00000000" w:rsidRPr="00000000">
        <w:rPr>
          <w:rtl w:val="0"/>
        </w:rPr>
      </w:r>
    </w:p>
    <w:p w:rsidR="00000000" w:rsidDel="00000000" w:rsidP="00000000" w:rsidRDefault="00000000" w:rsidRPr="00000000" w14:paraId="0000008A">
      <w:pPr>
        <w:pStyle w:val="Heading2"/>
        <w:numPr>
          <w:ilvl w:val="1"/>
          <w:numId w:val="1"/>
        </w:numPr>
        <w:ind w:left="576" w:hanging="576"/>
        <w:rPr/>
      </w:pPr>
      <w:bookmarkStart w:colFirst="0" w:colLast="0" w:name="_heading=h.d7ipqzqclkax" w:id="4"/>
      <w:bookmarkEnd w:id="4"/>
      <w:r w:rsidDel="00000000" w:rsidR="00000000" w:rsidRPr="00000000">
        <w:rPr>
          <w:rtl w:val="0"/>
        </w:rPr>
        <w:t xml:space="preserve">Plataformas</w:t>
      </w:r>
    </w:p>
    <w:p w:rsidR="00000000" w:rsidDel="00000000" w:rsidP="00000000" w:rsidRDefault="00000000" w:rsidRPr="00000000" w14:paraId="0000008B">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La aplicación Banbif Empresas está disponible en las siguientes plataformas:</w:t>
      </w:r>
    </w:p>
    <w:p w:rsidR="00000000" w:rsidDel="00000000" w:rsidP="00000000" w:rsidRDefault="00000000" w:rsidRPr="00000000" w14:paraId="0000008C">
      <w:pPr>
        <w:numPr>
          <w:ilvl w:val="0"/>
          <w:numId w:val="5"/>
        </w:numPr>
        <w:ind w:left="720" w:hanging="36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Play Store en Android</w:t>
      </w:r>
    </w:p>
    <w:p w:rsidR="00000000" w:rsidDel="00000000" w:rsidP="00000000" w:rsidRDefault="00000000" w:rsidRPr="00000000" w14:paraId="0000008D">
      <w:pPr>
        <w:numPr>
          <w:ilvl w:val="0"/>
          <w:numId w:val="5"/>
        </w:numPr>
        <w:spacing w:after="120" w:lineRule="auto"/>
        <w:ind w:left="720" w:hanging="36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App Store en iOS</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8F">
      <w:pPr>
        <w:pStyle w:val="Heading1"/>
        <w:numPr>
          <w:ilvl w:val="0"/>
          <w:numId w:val="1"/>
        </w:numPr>
        <w:ind w:left="432" w:hanging="432"/>
        <w:rPr/>
      </w:pPr>
      <w:bookmarkStart w:colFirst="0" w:colLast="0" w:name="_heading=h.4d34og8" w:id="5"/>
      <w:bookmarkEnd w:id="5"/>
      <w:r w:rsidDel="00000000" w:rsidR="00000000" w:rsidRPr="00000000">
        <w:rPr>
          <w:rtl w:val="0"/>
        </w:rPr>
        <w:t xml:space="preserve">DESCRIPCIÓN DEL SISTEMA</w:t>
      </w:r>
    </w:p>
    <w:p w:rsidR="00000000" w:rsidDel="00000000" w:rsidP="00000000" w:rsidRDefault="00000000" w:rsidRPr="00000000" w14:paraId="00000090">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La aplicación se identifica con el icono que se muestra a continuación, la cual debe estar previamente instalada en el dispositivo móvil.</w:t>
      </w:r>
    </w:p>
    <w:p w:rsidR="00000000" w:rsidDel="00000000" w:rsidP="00000000" w:rsidRDefault="00000000" w:rsidRPr="00000000" w14:paraId="00000091">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Al presionar sobre el icono se abrirá la aplicación mostrando la pantalla de login, y posterior del ingreso a la aplicación se podrán visualizar los siguientes módulos según los permisos de cada usuario:</w:t>
      </w:r>
      <w:r w:rsidDel="00000000" w:rsidR="00000000" w:rsidRPr="00000000">
        <w:drawing>
          <wp:anchor allowOverlap="1" behindDoc="0" distB="114300" distT="114300" distL="114300" distR="114300" hidden="0" layoutInCell="1" locked="0" relativeHeight="0" simplePos="0">
            <wp:simplePos x="0" y="0"/>
            <wp:positionH relativeFrom="column">
              <wp:posOffset>2200275</wp:posOffset>
            </wp:positionH>
            <wp:positionV relativeFrom="paragraph">
              <wp:posOffset>212117</wp:posOffset>
            </wp:positionV>
            <wp:extent cx="1365613" cy="1336402"/>
            <wp:effectExtent b="0" l="0" r="0" t="0"/>
            <wp:wrapTopAndBottom distB="114300" distT="114300"/>
            <wp:docPr id="5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365613" cy="1336402"/>
                    </a:xfrm>
                    <a:prstGeom prst="rect"/>
                    <a:ln/>
                  </pic:spPr>
                </pic:pic>
              </a:graphicData>
            </a:graphic>
          </wp:anchor>
        </w:drawing>
      </w:r>
    </w:p>
    <w:p w:rsidR="00000000" w:rsidDel="00000000" w:rsidP="00000000" w:rsidRDefault="00000000" w:rsidRPr="00000000" w14:paraId="00000092">
      <w:pPr>
        <w:numPr>
          <w:ilvl w:val="0"/>
          <w:numId w:val="6"/>
        </w:numPr>
        <w:ind w:left="720" w:hanging="36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Mis Productos</w:t>
      </w:r>
    </w:p>
    <w:p w:rsidR="00000000" w:rsidDel="00000000" w:rsidP="00000000" w:rsidRDefault="00000000" w:rsidRPr="00000000" w14:paraId="00000093">
      <w:pPr>
        <w:numPr>
          <w:ilvl w:val="0"/>
          <w:numId w:val="6"/>
        </w:numPr>
        <w:ind w:left="720" w:hanging="36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Aprobaciones pendientes</w:t>
      </w:r>
    </w:p>
    <w:p w:rsidR="00000000" w:rsidDel="00000000" w:rsidP="00000000" w:rsidRDefault="00000000" w:rsidRPr="00000000" w14:paraId="00000094">
      <w:pPr>
        <w:numPr>
          <w:ilvl w:val="0"/>
          <w:numId w:val="6"/>
        </w:numPr>
        <w:spacing w:after="120" w:lineRule="auto"/>
        <w:ind w:left="720" w:hanging="36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Enrolamiento a token digital</w:t>
      </w:r>
    </w:p>
    <w:p w:rsidR="00000000" w:rsidDel="00000000" w:rsidP="00000000" w:rsidRDefault="00000000" w:rsidRPr="00000000" w14:paraId="00000095">
      <w:pPr>
        <w:pStyle w:val="Heading2"/>
        <w:numPr>
          <w:ilvl w:val="1"/>
          <w:numId w:val="1"/>
        </w:numPr>
        <w:ind w:left="576" w:hanging="576"/>
        <w:rPr/>
      </w:pPr>
      <w:bookmarkStart w:colFirst="0" w:colLast="0" w:name="_heading=h.cl5hjc6kzzga" w:id="6"/>
      <w:bookmarkEnd w:id="6"/>
      <w:r w:rsidDel="00000000" w:rsidR="00000000" w:rsidRPr="00000000">
        <w:rPr>
          <w:rtl w:val="0"/>
        </w:rPr>
        <w:t xml:space="preserve">Login</w:t>
      </w:r>
    </w:p>
    <w:p w:rsidR="00000000" w:rsidDel="00000000" w:rsidP="00000000" w:rsidRDefault="00000000" w:rsidRPr="00000000" w14:paraId="00000096">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Este módulo se encarga de la autenticación del usuario que ingresa a la aplicación.</w:t>
      </w:r>
    </w:p>
    <w:p w:rsidR="00000000" w:rsidDel="00000000" w:rsidP="00000000" w:rsidRDefault="00000000" w:rsidRPr="00000000" w14:paraId="00000097">
      <w:pPr>
        <w:pStyle w:val="Heading3"/>
        <w:numPr>
          <w:ilvl w:val="2"/>
          <w:numId w:val="1"/>
        </w:numPr>
        <w:ind w:left="720" w:hanging="720"/>
        <w:rPr/>
      </w:pPr>
      <w:bookmarkStart w:colFirst="0" w:colLast="0" w:name="_heading=h.9qxxddsuu0p1" w:id="7"/>
      <w:bookmarkEnd w:id="7"/>
      <w:r w:rsidDel="00000000" w:rsidR="00000000" w:rsidRPr="00000000">
        <w:rPr>
          <w:rtl w:val="0"/>
        </w:rPr>
        <w:t xml:space="preserve">Pantalla de login</w:t>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380523</wp:posOffset>
            </wp:positionV>
            <wp:extent cx="2165350" cy="3617939"/>
            <wp:effectExtent b="12700" l="12700" r="12700" t="12700"/>
            <wp:wrapTopAndBottom distB="114300" distT="114300"/>
            <wp:docPr id="4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65350" cy="3617939"/>
                    </a:xfrm>
                    <a:prstGeom prst="rect"/>
                    <a:ln w="12700">
                      <a:solidFill>
                        <a:srgbClr val="999999"/>
                      </a:solidFill>
                      <a:prstDash val="solid"/>
                    </a:ln>
                  </pic:spPr>
                </pic:pic>
              </a:graphicData>
            </a:graphic>
          </wp:anchor>
        </w:drawing>
      </w:r>
    </w:p>
    <w:p w:rsidR="00000000" w:rsidDel="00000000" w:rsidP="00000000" w:rsidRDefault="00000000" w:rsidRPr="00000000" w14:paraId="00000098">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 esta pantalla se encuentran los campos de texto para la Entidad, Usuario y Contraseña, el usuario debe completar cada campo y posteriormente presionar el botón ‘Ingresar’, opcionalmente el usuario puede marcar el checkbox de ‘Recordarme’ para guardar en los datos de la aplicación la Entidad y el Usuario para un acceso más rápido la próxima vez que se abra la aplicación.</w:t>
      </w:r>
    </w:p>
    <w:p w:rsidR="00000000" w:rsidDel="00000000" w:rsidP="00000000" w:rsidRDefault="00000000" w:rsidRPr="00000000" w14:paraId="00000099">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 continuación se listan las opciones por cada rol:</w:t>
      </w:r>
    </w:p>
    <w:tbl>
      <w:tblPr>
        <w:tblStyle w:val="Table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55"/>
        <w:tblGridChange w:id="0">
          <w:tblGrid>
            <w:gridCol w:w="2475"/>
            <w:gridCol w:w="65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jc w:val="center"/>
              <w:rPr>
                <w:rFonts w:ascii="NewsGotT" w:cs="NewsGotT" w:eastAsia="NewsGotT" w:hAnsi="NewsGotT"/>
                <w:b w:val="1"/>
              </w:rPr>
            </w:pPr>
            <w:r w:rsidDel="00000000" w:rsidR="00000000" w:rsidRPr="00000000">
              <w:rPr>
                <w:rFonts w:ascii="NewsGotT" w:cs="NewsGotT" w:eastAsia="NewsGotT" w:hAnsi="NewsGotT"/>
                <w:b w:val="1"/>
                <w:rtl w:val="0"/>
              </w:rPr>
              <w:t xml:space="preserve">Rol</w:t>
            </w:r>
          </w:p>
        </w:tc>
        <w:tc>
          <w:tcPr>
            <w:shd w:fill="auto" w:val="clear"/>
            <w:tcMar>
              <w:top w:w="100.0" w:type="dxa"/>
              <w:left w:w="100.0" w:type="dxa"/>
              <w:bottom w:w="100.0" w:type="dxa"/>
              <w:right w:w="100.0" w:type="dxa"/>
            </w:tcMar>
          </w:tcPr>
          <w:p w:rsidR="00000000" w:rsidDel="00000000" w:rsidP="00000000" w:rsidRDefault="00000000" w:rsidRPr="00000000" w14:paraId="0000009B">
            <w:pPr>
              <w:jc w:val="center"/>
              <w:rPr>
                <w:rFonts w:ascii="NewsGotT" w:cs="NewsGotT" w:eastAsia="NewsGotT" w:hAnsi="NewsGotT"/>
                <w:b w:val="1"/>
              </w:rPr>
            </w:pPr>
            <w:r w:rsidDel="00000000" w:rsidR="00000000" w:rsidRPr="00000000">
              <w:rPr>
                <w:rFonts w:ascii="NewsGotT" w:cs="NewsGotT" w:eastAsia="NewsGotT" w:hAnsi="NewsGotT"/>
                <w:b w:val="1"/>
                <w:rtl w:val="0"/>
              </w:rPr>
              <w:t xml:space="preserve">Opciones habilitadas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Operador</w:t>
            </w:r>
          </w:p>
        </w:tc>
        <w:tc>
          <w:tcPr>
            <w:shd w:fill="auto" w:val="clear"/>
            <w:tcMar>
              <w:top w:w="100.0" w:type="dxa"/>
              <w:left w:w="100.0" w:type="dxa"/>
              <w:bottom w:w="100.0" w:type="dxa"/>
              <w:right w:w="100.0" w:type="dxa"/>
            </w:tcMar>
          </w:tcPr>
          <w:p w:rsidR="00000000" w:rsidDel="00000000" w:rsidP="00000000" w:rsidRDefault="00000000" w:rsidRPr="00000000" w14:paraId="0000009D">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Mis Productos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Firmante</w:t>
            </w:r>
          </w:p>
        </w:tc>
        <w:tc>
          <w:tcPr>
            <w:shd w:fill="auto" w:val="clear"/>
            <w:tcMar>
              <w:top w:w="100.0" w:type="dxa"/>
              <w:left w:w="100.0" w:type="dxa"/>
              <w:bottom w:w="100.0" w:type="dxa"/>
              <w:right w:w="100.0" w:type="dxa"/>
            </w:tcMar>
          </w:tcPr>
          <w:p w:rsidR="00000000" w:rsidDel="00000000" w:rsidP="00000000" w:rsidRDefault="00000000" w:rsidRPr="00000000" w14:paraId="0000009F">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Mis Productos y Aprobaciones Pendientes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Operador Firmante</w:t>
            </w:r>
          </w:p>
        </w:tc>
        <w:tc>
          <w:tcPr>
            <w:shd w:fill="auto" w:val="clear"/>
            <w:tcMar>
              <w:top w:w="100.0" w:type="dxa"/>
              <w:left w:w="100.0" w:type="dxa"/>
              <w:bottom w:w="100.0" w:type="dxa"/>
              <w:right w:w="100.0" w:type="dxa"/>
            </w:tcMar>
          </w:tcPr>
          <w:p w:rsidR="00000000" w:rsidDel="00000000" w:rsidP="00000000" w:rsidRDefault="00000000" w:rsidRPr="00000000" w14:paraId="000000A1">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Mis Productos y Aprobaciones Pendientes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Administrador</w:t>
            </w:r>
          </w:p>
        </w:tc>
        <w:tc>
          <w:tcPr>
            <w:shd w:fill="auto" w:val="clear"/>
            <w:tcMar>
              <w:top w:w="100.0" w:type="dxa"/>
              <w:left w:w="100.0" w:type="dxa"/>
              <w:bottom w:w="100.0" w:type="dxa"/>
              <w:right w:w="100.0" w:type="dxa"/>
            </w:tcMar>
          </w:tcPr>
          <w:p w:rsidR="00000000" w:rsidDel="00000000" w:rsidP="00000000" w:rsidRDefault="00000000" w:rsidRPr="00000000" w14:paraId="000000A3">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token digital</w:t>
            </w:r>
          </w:p>
        </w:tc>
      </w:tr>
    </w:tbl>
    <w:p w:rsidR="00000000" w:rsidDel="00000000" w:rsidP="00000000" w:rsidRDefault="00000000" w:rsidRPr="00000000" w14:paraId="000000A4">
      <w:pPr>
        <w:pStyle w:val="Heading3"/>
        <w:ind w:left="0" w:firstLine="0"/>
        <w:rPr>
          <w:rFonts w:ascii="NewsGotT" w:cs="NewsGotT" w:eastAsia="NewsGotT" w:hAnsi="NewsGotT"/>
          <w:sz w:val="22"/>
          <w:szCs w:val="22"/>
        </w:rPr>
      </w:pPr>
      <w:bookmarkStart w:colFirst="0" w:colLast="0" w:name="_heading=h.naxqe0gsg8dh" w:id="8"/>
      <w:bookmarkEnd w:id="8"/>
      <w:r w:rsidDel="00000000" w:rsidR="00000000" w:rsidRPr="00000000">
        <w:rPr>
          <w:rtl w:val="0"/>
        </w:rPr>
      </w:r>
    </w:p>
    <w:p w:rsidR="00000000" w:rsidDel="00000000" w:rsidP="00000000" w:rsidRDefault="00000000" w:rsidRPr="00000000" w14:paraId="000000A5">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Si el dispositivo del usuario tiene el token digital habilitado entonces se le mostrará la siguiente pantalla:</w:t>
      </w:r>
    </w:p>
    <w:p w:rsidR="00000000" w:rsidDel="00000000" w:rsidP="00000000" w:rsidRDefault="00000000" w:rsidRPr="00000000" w14:paraId="000000A6">
      <w:pPr>
        <w:widowControl w:val="1"/>
        <w:spacing w:line="276" w:lineRule="auto"/>
        <w:rPr>
          <w:rFonts w:ascii="NewsGotT" w:cs="NewsGotT" w:eastAsia="NewsGotT" w:hAnsi="NewsGotT"/>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127192</wp:posOffset>
            </wp:positionV>
            <wp:extent cx="2181225" cy="4589398"/>
            <wp:effectExtent b="12700" l="12700" r="12700" t="12700"/>
            <wp:wrapTopAndBottom distB="114300" distT="114300"/>
            <wp:docPr id="6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181225" cy="4589398"/>
                    </a:xfrm>
                    <a:prstGeom prst="rect"/>
                    <a:ln w="12700">
                      <a:solidFill>
                        <a:srgbClr val="B7B7B7"/>
                      </a:solidFill>
                      <a:prstDash val="solid"/>
                    </a:ln>
                  </pic:spPr>
                </pic:pic>
              </a:graphicData>
            </a:graphic>
          </wp:anchor>
        </w:drawing>
      </w:r>
    </w:p>
    <w:p w:rsidR="00000000" w:rsidDel="00000000" w:rsidP="00000000" w:rsidRDefault="00000000" w:rsidRPr="00000000" w14:paraId="000000A7">
      <w:pPr>
        <w:pStyle w:val="Heading3"/>
        <w:numPr>
          <w:ilvl w:val="2"/>
          <w:numId w:val="1"/>
        </w:numPr>
        <w:ind w:left="720" w:hanging="720"/>
        <w:rPr/>
      </w:pPr>
      <w:bookmarkStart w:colFirst="0" w:colLast="0" w:name="_heading=h.vucdbaf8nbu7" w:id="9"/>
      <w:bookmarkEnd w:id="9"/>
      <w:r w:rsidDel="00000000" w:rsidR="00000000" w:rsidRPr="00000000">
        <w:rPr>
          <w:rtl w:val="0"/>
        </w:rPr>
        <w:t xml:space="preserve">Generación de token digital</w:t>
      </w:r>
    </w:p>
    <w:p w:rsidR="00000000" w:rsidDel="00000000" w:rsidP="00000000" w:rsidRDefault="00000000" w:rsidRPr="00000000" w14:paraId="000000A8">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Para generar el token desde la aplicación del usuario que está habilitado para el token digital, se debe presionar sobre el botón “Token Digital” y se mostrará la siguiente pantalla:</w:t>
      </w:r>
    </w:p>
    <w:p w:rsidR="00000000" w:rsidDel="00000000" w:rsidP="00000000" w:rsidRDefault="00000000" w:rsidRPr="00000000" w14:paraId="000000A9">
      <w:pPr>
        <w:widowControl w:val="1"/>
        <w:spacing w:line="276"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token digital es una clave de 6 dígitos, la cual puedes utilizar para aprobar operaciones por el App o la web, este token es dinámico, con una duración de 60 segundos.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3078480</wp:posOffset>
            </wp:positionH>
            <wp:positionV relativeFrom="paragraph">
              <wp:posOffset>158115</wp:posOffset>
            </wp:positionV>
            <wp:extent cx="2190251" cy="4600483"/>
            <wp:effectExtent b="12700" l="12700" r="12700" t="12700"/>
            <wp:wrapTopAndBottom distB="114300" distT="114300"/>
            <wp:docPr id="6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190251" cy="4600483"/>
                    </a:xfrm>
                    <a:prstGeom prst="rect"/>
                    <a:ln w="12700">
                      <a:solidFill>
                        <a:srgbClr val="999999"/>
                      </a:solidFill>
                      <a:prstDash val="solid"/>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164400</wp:posOffset>
                </wp:positionV>
                <wp:extent cx="2200275" cy="4610100"/>
                <wp:effectExtent b="0" l="0" r="0" t="0"/>
                <wp:wrapTopAndBottom distB="114300" distT="114300"/>
                <wp:docPr id="41" name=""/>
                <a:graphic>
                  <a:graphicData uri="http://schemas.microsoft.com/office/word/2010/wordprocessingGroup">
                    <wpg:wgp>
                      <wpg:cNvGrpSpPr/>
                      <wpg:grpSpPr>
                        <a:xfrm>
                          <a:off x="189725" y="179700"/>
                          <a:ext cx="2200275" cy="4610100"/>
                          <a:chOff x="189725" y="179700"/>
                          <a:chExt cx="2206675" cy="4616500"/>
                        </a:xfrm>
                      </wpg:grpSpPr>
                      <pic:pic>
                        <pic:nvPicPr>
                          <pic:cNvPr id="6" name="Shape 6"/>
                          <pic:cNvPicPr preferRelativeResize="0"/>
                        </pic:nvPicPr>
                        <pic:blipFill>
                          <a:blip r:embed="rId9">
                            <a:alphaModFix/>
                          </a:blip>
                          <a:stretch>
                            <a:fillRect/>
                          </a:stretch>
                        </pic:blipFill>
                        <pic:spPr>
                          <a:xfrm>
                            <a:off x="202450" y="192425"/>
                            <a:ext cx="2181225" cy="4591050"/>
                          </a:xfrm>
                          <a:prstGeom prst="rect">
                            <a:avLst/>
                          </a:prstGeom>
                          <a:noFill/>
                          <a:ln cap="flat" cmpd="sng" w="12700">
                            <a:solidFill>
                              <a:srgbClr val="B7B7B7"/>
                            </a:solidFill>
                            <a:prstDash val="solid"/>
                            <a:miter lim="8000"/>
                            <a:headEnd len="sm" w="sm" type="none"/>
                            <a:tailEnd len="sm" w="sm" type="none"/>
                          </a:ln>
                        </pic:spPr>
                      </pic:pic>
                      <wps:wsp>
                        <wps:cNvCnPr/>
                        <wps:spPr>
                          <a:xfrm rot="10800000">
                            <a:off x="1661150" y="3002150"/>
                            <a:ext cx="250200" cy="2802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164400</wp:posOffset>
                </wp:positionV>
                <wp:extent cx="2200275" cy="4610100"/>
                <wp:effectExtent b="0" l="0" r="0" t="0"/>
                <wp:wrapTopAndBottom distB="114300" distT="114300"/>
                <wp:docPr id="41"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2200275" cy="4610100"/>
                        </a:xfrm>
                        <a:prstGeom prst="rect"/>
                        <a:ln/>
                      </pic:spPr>
                    </pic:pic>
                  </a:graphicData>
                </a:graphic>
              </wp:anchor>
            </w:drawing>
          </mc:Fallback>
        </mc:AlternateContent>
      </w:r>
    </w:p>
    <w:p w:rsidR="00000000" w:rsidDel="00000000" w:rsidP="00000000" w:rsidRDefault="00000000" w:rsidRPr="00000000" w14:paraId="000000AA">
      <w:pPr>
        <w:pStyle w:val="Heading3"/>
        <w:numPr>
          <w:ilvl w:val="2"/>
          <w:numId w:val="1"/>
        </w:numPr>
        <w:ind w:left="720" w:hanging="720"/>
      </w:pPr>
      <w:bookmarkStart w:colFirst="0" w:colLast="0" w:name="_heading=h.y72pwyx4xkvo" w:id="10"/>
      <w:bookmarkEnd w:id="10"/>
      <w:r w:rsidDel="00000000" w:rsidR="00000000" w:rsidRPr="00000000">
        <w:rPr>
          <w:rtl w:val="0"/>
        </w:rPr>
        <w:t xml:space="preserve">Mensajes de error</w:t>
      </w:r>
      <w:r w:rsidDel="00000000" w:rsidR="00000000" w:rsidRPr="00000000">
        <w:rPr>
          <w:rtl w:val="0"/>
        </w:rPr>
      </w:r>
    </w:p>
    <w:p w:rsidR="00000000" w:rsidDel="00000000" w:rsidP="00000000" w:rsidRDefault="00000000" w:rsidRPr="00000000" w14:paraId="000000AB">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login puede fallar por diversos motivos, en ese caso se mostrará una pantalla de aviso al usuario con un error descriptivo como la siguiente: </w:t>
      </w:r>
      <w:r w:rsidDel="00000000" w:rsidR="00000000" w:rsidRPr="00000000">
        <w:drawing>
          <wp:anchor allowOverlap="1" behindDoc="0" distB="114300" distT="114300" distL="114300" distR="114300" hidden="0" layoutInCell="1" locked="0" relativeHeight="0" simplePos="0">
            <wp:simplePos x="0" y="0"/>
            <wp:positionH relativeFrom="column">
              <wp:posOffset>1780619</wp:posOffset>
            </wp:positionH>
            <wp:positionV relativeFrom="paragraph">
              <wp:posOffset>485775</wp:posOffset>
            </wp:positionV>
            <wp:extent cx="2173698" cy="3617764"/>
            <wp:effectExtent b="0" l="0" r="0" t="0"/>
            <wp:wrapTopAndBottom distB="114300" distT="114300"/>
            <wp:docPr id="64"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173698" cy="3617764"/>
                    </a:xfrm>
                    <a:prstGeom prst="rect"/>
                    <a:ln/>
                  </pic:spPr>
                </pic:pic>
              </a:graphicData>
            </a:graphic>
          </wp:anchor>
        </w:drawing>
      </w:r>
    </w:p>
    <w:p w:rsidR="00000000" w:rsidDel="00000000" w:rsidP="00000000" w:rsidRDefault="00000000" w:rsidRPr="00000000" w14:paraId="000000AC">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Lista de errores de login:</w:t>
      </w:r>
    </w:p>
    <w:p w:rsidR="00000000" w:rsidDel="00000000" w:rsidP="00000000" w:rsidRDefault="00000000" w:rsidRPr="00000000" w14:paraId="000000AD">
      <w:pPr>
        <w:spacing w:after="120" w:lineRule="auto"/>
        <w:jc w:val="both"/>
        <w:rPr>
          <w:rFonts w:ascii="NewsGotT" w:cs="NewsGotT" w:eastAsia="NewsGotT" w:hAnsi="NewsGotT"/>
          <w:sz w:val="22"/>
          <w:szCs w:val="22"/>
        </w:rPr>
      </w:pPr>
      <w:r w:rsidDel="00000000" w:rsidR="00000000" w:rsidRPr="00000000">
        <w:rPr>
          <w:rtl w:val="0"/>
        </w:rPr>
      </w:r>
    </w:p>
    <w:tbl>
      <w:tblPr>
        <w:tblStyle w:val="Table6"/>
        <w:tblW w:w="9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pBdr>
                <w:top w:space="0" w:sz="0" w:val="nil"/>
                <w:left w:space="0" w:sz="0" w:val="nil"/>
                <w:bottom w:space="0" w:sz="0" w:val="nil"/>
                <w:right w:space="0" w:sz="0" w:val="nil"/>
                <w:between w:space="0" w:sz="0" w:val="nil"/>
              </w:pBdr>
              <w:jc w:val="center"/>
              <w:rPr>
                <w:rFonts w:ascii="NewsGotT" w:cs="NewsGotT" w:eastAsia="NewsGotT" w:hAnsi="NewsGotT"/>
                <w:b w:val="1"/>
              </w:rPr>
            </w:pPr>
            <w:r w:rsidDel="00000000" w:rsidR="00000000" w:rsidRPr="00000000">
              <w:rPr>
                <w:rFonts w:ascii="NewsGotT" w:cs="NewsGotT" w:eastAsia="NewsGotT" w:hAnsi="NewsGotT"/>
                <w:b w:val="1"/>
                <w:rtl w:val="0"/>
              </w:rPr>
              <w:t xml:space="preserve">Error</w:t>
            </w:r>
          </w:p>
        </w:tc>
        <w:tc>
          <w:tcPr>
            <w:shd w:fill="auto" w:val="clear"/>
            <w:tcMar>
              <w:top w:w="100.0" w:type="dxa"/>
              <w:left w:w="100.0" w:type="dxa"/>
              <w:bottom w:w="100.0" w:type="dxa"/>
              <w:right w:w="100.0" w:type="dxa"/>
            </w:tcMar>
          </w:tcPr>
          <w:p w:rsidR="00000000" w:rsidDel="00000000" w:rsidP="00000000" w:rsidRDefault="00000000" w:rsidRPr="00000000" w14:paraId="000000AF">
            <w:pPr>
              <w:pBdr>
                <w:top w:space="0" w:sz="0" w:val="nil"/>
                <w:left w:space="0" w:sz="0" w:val="nil"/>
                <w:bottom w:space="0" w:sz="0" w:val="nil"/>
                <w:right w:space="0" w:sz="0" w:val="nil"/>
                <w:between w:space="0" w:sz="0" w:val="nil"/>
              </w:pBdr>
              <w:jc w:val="center"/>
              <w:rPr>
                <w:rFonts w:ascii="NewsGotT" w:cs="NewsGotT" w:eastAsia="NewsGotT" w:hAnsi="NewsGotT"/>
                <w:b w:val="1"/>
              </w:rPr>
            </w:pPr>
            <w:r w:rsidDel="00000000" w:rsidR="00000000" w:rsidRPr="00000000">
              <w:rPr>
                <w:rFonts w:ascii="NewsGotT" w:cs="NewsGotT" w:eastAsia="NewsGotT" w:hAnsi="NewsGotT"/>
                <w:b w:val="1"/>
                <w:rtl w:val="0"/>
              </w:rPr>
              <w:t xml:space="preserve">Motivo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shd w:fill="ffffff" w:val="clear"/>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No tienes habilitado el enrolamiento en el App Empresas</w:t>
            </w:r>
          </w:p>
          <w:p w:rsidR="00000000" w:rsidDel="00000000" w:rsidP="00000000" w:rsidRDefault="00000000" w:rsidRPr="00000000" w14:paraId="000000B1">
            <w:pPr>
              <w:shd w:fill="ffffff" w:val="clear"/>
              <w:rPr>
                <w:rFonts w:ascii="NewsGotT" w:cs="NewsGotT" w:eastAsia="NewsGotT" w:hAnsi="NewsGotT"/>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2">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 muestra cuando el usuario administrador no tiene habilitado el soft token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shd w:fill="ffffff" w:val="clear"/>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Ya te encuentras enrolado al token digital</w:t>
            </w:r>
          </w:p>
        </w:tc>
        <w:tc>
          <w:tcPr>
            <w:shd w:fill="auto" w:val="clear"/>
            <w:tcMar>
              <w:top w:w="100.0" w:type="dxa"/>
              <w:left w:w="100.0" w:type="dxa"/>
              <w:bottom w:w="100.0" w:type="dxa"/>
              <w:right w:w="100.0" w:type="dxa"/>
            </w:tcMar>
          </w:tcPr>
          <w:p w:rsidR="00000000" w:rsidDel="00000000" w:rsidP="00000000" w:rsidRDefault="00000000" w:rsidRPr="00000000" w14:paraId="000000B4">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usuario administrador ya se encuentra enrolado al token digital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shd w:fill="ffffff" w:val="clear"/>
              <w:spacing w:after="120" w:lineRule="auto"/>
              <w:jc w:val="both"/>
              <w:rPr>
                <w:rFonts w:ascii="NewsGotT" w:cs="NewsGotT" w:eastAsia="NewsGotT" w:hAnsi="NewsGotT"/>
                <w:sz w:val="22"/>
                <w:szCs w:val="22"/>
              </w:rPr>
            </w:pPr>
            <w:r w:rsidDel="00000000" w:rsidR="00000000" w:rsidRPr="00000000">
              <w:rPr>
                <w:rFonts w:ascii="Courier New" w:cs="Courier New" w:eastAsia="Courier New" w:hAnsi="Courier New"/>
                <w:color w:val="067d17"/>
                <w:sz w:val="20"/>
                <w:szCs w:val="20"/>
                <w:rtl w:val="0"/>
              </w:rPr>
              <w:t xml:space="preserve">¡Nombre de usuario o contraseña inválidos!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Los datos de login ingresados no son correctos. Solo se tienen 3 intentos antes del bloqueo de cuenta por 24 horas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shd w:fill="ffffff" w:val="clear"/>
              <w:spacing w:after="120" w:lineRule="auto"/>
              <w:jc w:val="both"/>
              <w:rPr>
                <w:rFonts w:ascii="NewsGotT" w:cs="NewsGotT" w:eastAsia="NewsGotT" w:hAnsi="NewsGotT"/>
                <w:sz w:val="22"/>
                <w:szCs w:val="22"/>
              </w:rPr>
            </w:pPr>
            <w:r w:rsidDel="00000000" w:rsidR="00000000" w:rsidRPr="00000000">
              <w:rPr>
                <w:rFonts w:ascii="Courier New" w:cs="Courier New" w:eastAsia="Courier New" w:hAnsi="Courier New"/>
                <w:color w:val="067d17"/>
                <w:sz w:val="20"/>
                <w:szCs w:val="20"/>
                <w:rtl w:val="0"/>
              </w:rPr>
              <w:t xml:space="preserve">No tienes habilitado el token digital.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8">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usuario administrador no tiene habilitado el soft token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shd w:fill="ffffff" w:val="clear"/>
              <w:spacing w:after="120" w:lineRule="auto"/>
              <w:jc w:val="both"/>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Ya te encuentras enrolado al token digital.</w:t>
            </w:r>
          </w:p>
        </w:tc>
        <w:tc>
          <w:tcPr>
            <w:shd w:fill="auto" w:val="clear"/>
            <w:tcMar>
              <w:top w:w="100.0" w:type="dxa"/>
              <w:left w:w="100.0" w:type="dxa"/>
              <w:bottom w:w="100.0" w:type="dxa"/>
              <w:right w:w="100.0" w:type="dxa"/>
            </w:tcMar>
          </w:tcPr>
          <w:p w:rsidR="00000000" w:rsidDel="00000000" w:rsidP="00000000" w:rsidRDefault="00000000" w:rsidRPr="00000000" w14:paraId="000000BA">
            <w:pPr>
              <w:pBdr>
                <w:top w:space="0" w:sz="0" w:val="nil"/>
                <w:left w:space="0" w:sz="0" w:val="nil"/>
                <w:bottom w:space="0" w:sz="0" w:val="nil"/>
                <w:right w:space="0" w:sz="0" w:val="nil"/>
                <w:between w:space="0" w:sz="0" w:val="nil"/>
              </w:pBd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usuario administrador ya se encuentra enrolado al token digital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shd w:fill="ffffff" w:val="clear"/>
              <w:spacing w:after="120" w:lineRule="auto"/>
              <w:jc w:val="both"/>
              <w:rPr>
                <w:rFonts w:ascii="NewsGotT" w:cs="NewsGotT" w:eastAsia="NewsGotT" w:hAnsi="NewsGotT"/>
                <w:sz w:val="22"/>
                <w:szCs w:val="22"/>
              </w:rPr>
            </w:pPr>
            <w:r w:rsidDel="00000000" w:rsidR="00000000" w:rsidRPr="00000000">
              <w:rPr>
                <w:rFonts w:ascii="Courier New" w:cs="Courier New" w:eastAsia="Courier New" w:hAnsi="Courier New"/>
                <w:color w:val="067d17"/>
                <w:sz w:val="20"/>
                <w:szCs w:val="20"/>
                <w:rtl w:val="0"/>
              </w:rPr>
              <w:t xml:space="preserve">Aún no has hecho tu cambio de contraseña, por favor ingresa a la Banca por Internet Empresas desde una laptop o computadora.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usuario debe realizar su primer cambio de clave antes de ingresar a la aplicación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shd w:fill="ffffff" w:val="clear"/>
              <w:spacing w:after="120" w:lineRule="auto"/>
              <w:jc w:val="both"/>
              <w:rPr>
                <w:rFonts w:ascii="NewsGotT" w:cs="NewsGotT" w:eastAsia="NewsGotT" w:hAnsi="NewsGotT"/>
                <w:sz w:val="22"/>
                <w:szCs w:val="22"/>
              </w:rPr>
            </w:pPr>
            <w:r w:rsidDel="00000000" w:rsidR="00000000" w:rsidRPr="00000000">
              <w:rPr>
                <w:rFonts w:ascii="Courier New" w:cs="Courier New" w:eastAsia="Courier New" w:hAnsi="Courier New"/>
                <w:color w:val="067d17"/>
                <w:sz w:val="20"/>
                <w:szCs w:val="20"/>
                <w:rtl w:val="0"/>
              </w:rPr>
              <w:t xml:space="preserve">Usted no cuenta con un correo configurado.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E">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usuario no tiene un correo configurado, y debe comunicarse con su administrador para configurarlo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shd w:fill="ffffff" w:val="clear"/>
              <w:spacing w:after="120" w:lineRule="auto"/>
              <w:jc w:val="both"/>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No es posible ejecutar la App en este equipo rooteado</w:t>
            </w:r>
          </w:p>
        </w:tc>
        <w:tc>
          <w:tcPr>
            <w:shd w:fill="auto" w:val="clear"/>
            <w:tcMar>
              <w:top w:w="100.0" w:type="dxa"/>
              <w:left w:w="100.0" w:type="dxa"/>
              <w:bottom w:w="100.0" w:type="dxa"/>
              <w:right w:w="100.0" w:type="dxa"/>
            </w:tcMar>
          </w:tcPr>
          <w:p w:rsidR="00000000" w:rsidDel="00000000" w:rsidP="00000000" w:rsidRDefault="00000000" w:rsidRPr="00000000" w14:paraId="000000C0">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El dispositivo no debe estar rooteado para poder ejecutar la aplicación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shd w:fill="ffffff" w:val="clear"/>
              <w:spacing w:after="120" w:lineRule="auto"/>
              <w:jc w:val="both"/>
              <w:rPr>
                <w:rFonts w:ascii="Courier New" w:cs="Courier New" w:eastAsia="Courier New" w:hAnsi="Courier New"/>
                <w:color w:val="067d17"/>
                <w:sz w:val="20"/>
                <w:szCs w:val="20"/>
              </w:rPr>
            </w:pPr>
            <w:r w:rsidDel="00000000" w:rsidR="00000000" w:rsidRPr="00000000">
              <w:rPr>
                <w:rFonts w:ascii="Courier New" w:cs="Courier New" w:eastAsia="Courier New" w:hAnsi="Courier New"/>
                <w:color w:val="067d17"/>
                <w:sz w:val="20"/>
                <w:szCs w:val="20"/>
                <w:rtl w:val="0"/>
              </w:rPr>
              <w:t xml:space="preserve">Hay una actualización disponible, por favor proceda a instalarla para continuar.</w:t>
            </w:r>
          </w:p>
        </w:tc>
        <w:tc>
          <w:tcPr>
            <w:shd w:fill="auto" w:val="clear"/>
            <w:tcMar>
              <w:top w:w="100.0" w:type="dxa"/>
              <w:left w:w="100.0" w:type="dxa"/>
              <w:bottom w:w="100.0" w:type="dxa"/>
              <w:right w:w="100.0" w:type="dxa"/>
            </w:tcMar>
          </w:tcPr>
          <w:p w:rsidR="00000000" w:rsidDel="00000000" w:rsidP="00000000" w:rsidRDefault="00000000" w:rsidRPr="00000000" w14:paraId="000000C2">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La aplicación debe estar actualizada para poder ejecutarla</w:t>
            </w:r>
          </w:p>
        </w:tc>
      </w:tr>
    </w:tbl>
    <w:p w:rsidR="00000000" w:rsidDel="00000000" w:rsidP="00000000" w:rsidRDefault="00000000" w:rsidRPr="00000000" w14:paraId="000000C3">
      <w:pPr>
        <w:pStyle w:val="Heading2"/>
        <w:numPr>
          <w:ilvl w:val="1"/>
          <w:numId w:val="1"/>
        </w:numPr>
        <w:ind w:left="576" w:hanging="576"/>
        <w:rPr/>
      </w:pPr>
      <w:bookmarkStart w:colFirst="0" w:colLast="0" w:name="_heading=h.pic56pktq6n1" w:id="11"/>
      <w:bookmarkEnd w:id="11"/>
      <w:r w:rsidDel="00000000" w:rsidR="00000000" w:rsidRPr="00000000">
        <w:rPr>
          <w:rtl w:val="0"/>
        </w:rPr>
        <w:t xml:space="preserve">Home</w:t>
      </w:r>
    </w:p>
    <w:p w:rsidR="00000000" w:rsidDel="00000000" w:rsidP="00000000" w:rsidRDefault="00000000" w:rsidRPr="00000000" w14:paraId="000000C4">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Este módulo presenta las opciones posibles para un usuario según su rol y permisos</w:t>
      </w:r>
    </w:p>
    <w:p w:rsidR="00000000" w:rsidDel="00000000" w:rsidP="00000000" w:rsidRDefault="00000000" w:rsidRPr="00000000" w14:paraId="000000C5">
      <w:pPr>
        <w:pStyle w:val="Heading3"/>
        <w:numPr>
          <w:ilvl w:val="2"/>
          <w:numId w:val="1"/>
        </w:numPr>
        <w:ind w:left="720" w:hanging="720"/>
        <w:rPr/>
      </w:pPr>
      <w:bookmarkStart w:colFirst="0" w:colLast="0" w:name="_heading=h.1aawo0g2opse" w:id="12"/>
      <w:bookmarkEnd w:id="12"/>
      <w:r w:rsidDel="00000000" w:rsidR="00000000" w:rsidRPr="00000000">
        <w:rPr>
          <w:rtl w:val="0"/>
        </w:rPr>
        <w:t xml:space="preserve">Pantalla de Home</w:t>
      </w:r>
      <w:r w:rsidDel="00000000" w:rsidR="00000000" w:rsidRPr="00000000">
        <w:drawing>
          <wp:anchor allowOverlap="1" behindDoc="0" distB="114300" distT="114300" distL="114300" distR="114300" hidden="0" layoutInCell="1" locked="0" relativeHeight="0" simplePos="0">
            <wp:simplePos x="0" y="0"/>
            <wp:positionH relativeFrom="column">
              <wp:posOffset>1773383</wp:posOffset>
            </wp:positionH>
            <wp:positionV relativeFrom="paragraph">
              <wp:posOffset>420911</wp:posOffset>
            </wp:positionV>
            <wp:extent cx="2165918" cy="3635375"/>
            <wp:effectExtent b="12700" l="12700" r="12700" t="12700"/>
            <wp:wrapTopAndBottom distB="114300" distT="114300"/>
            <wp:docPr id="6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165918" cy="3635375"/>
                    </a:xfrm>
                    <a:prstGeom prst="rect"/>
                    <a:ln w="12700">
                      <a:solidFill>
                        <a:srgbClr val="999999"/>
                      </a:solidFill>
                      <a:prstDash val="solid"/>
                    </a:ln>
                  </pic:spPr>
                </pic:pic>
              </a:graphicData>
            </a:graphic>
          </wp:anchor>
        </w:drawing>
      </w:r>
    </w:p>
    <w:p w:rsidR="00000000" w:rsidDel="00000000" w:rsidP="00000000" w:rsidRDefault="00000000" w:rsidRPr="00000000" w14:paraId="000000C6">
      <w:pPr>
        <w:spacing w:after="120" w:lineRule="auto"/>
        <w:jc w:val="both"/>
        <w:rPr>
          <w:rFonts w:ascii="NewsGotT" w:cs="NewsGotT" w:eastAsia="NewsGotT" w:hAnsi="NewsGotT"/>
          <w:sz w:val="22"/>
          <w:szCs w:val="22"/>
          <w:highlight w:val="yellow"/>
        </w:rPr>
      </w:pPr>
      <w:r w:rsidDel="00000000" w:rsidR="00000000" w:rsidRPr="00000000">
        <w:rPr>
          <w:rtl w:val="0"/>
        </w:rPr>
      </w:r>
    </w:p>
    <w:p w:rsidR="00000000" w:rsidDel="00000000" w:rsidP="00000000" w:rsidRDefault="00000000" w:rsidRPr="00000000" w14:paraId="000000C7">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 esta pantalla se muestran en la parte de arriba el nombre y apellido del usuario, y  en la parte baja se pueden ver las opciones activadas que el usuario puede seleccionar. Además en la parte superior se encuentra en la parte izquierda el icono de menú, y en la parte derecha un icono para hacer logout a la aplicación. </w:t>
      </w:r>
    </w:p>
    <w:p w:rsidR="00000000" w:rsidDel="00000000" w:rsidP="00000000" w:rsidRDefault="00000000" w:rsidRPr="00000000" w14:paraId="000000C8">
      <w:pPr>
        <w:pStyle w:val="Heading3"/>
        <w:numPr>
          <w:ilvl w:val="2"/>
          <w:numId w:val="1"/>
        </w:numPr>
        <w:ind w:left="720" w:hanging="720"/>
        <w:rPr/>
      </w:pPr>
      <w:bookmarkStart w:colFirst="0" w:colLast="0" w:name="_heading=h.e4mrlihydvc" w:id="13"/>
      <w:bookmarkEnd w:id="13"/>
      <w:r w:rsidDel="00000000" w:rsidR="00000000" w:rsidRPr="00000000">
        <w:rPr>
          <w:rtl w:val="0"/>
        </w:rPr>
        <w:t xml:space="preserve">Menú desplegable</w:t>
      </w:r>
      <w:r w:rsidDel="00000000" w:rsidR="00000000" w:rsidRPr="00000000">
        <w:drawing>
          <wp:anchor allowOverlap="1" behindDoc="0" distB="114300" distT="114300" distL="114300" distR="114300" hidden="0" layoutInCell="1" locked="0" relativeHeight="0" simplePos="0">
            <wp:simplePos x="0" y="0"/>
            <wp:positionH relativeFrom="column">
              <wp:posOffset>2270760</wp:posOffset>
            </wp:positionH>
            <wp:positionV relativeFrom="paragraph">
              <wp:posOffset>360748</wp:posOffset>
            </wp:positionV>
            <wp:extent cx="1095738" cy="2605422"/>
            <wp:effectExtent b="12700" l="12700" r="12700" t="12700"/>
            <wp:wrapTopAndBottom distB="114300" distT="114300"/>
            <wp:docPr id="4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095738" cy="2605422"/>
                    </a:xfrm>
                    <a:prstGeom prst="rect"/>
                    <a:ln w="12700">
                      <a:solidFill>
                        <a:srgbClr val="999999"/>
                      </a:solidFill>
                      <a:prstDash val="solid"/>
                    </a:ln>
                  </pic:spPr>
                </pic:pic>
              </a:graphicData>
            </a:graphic>
          </wp:anchor>
        </w:drawing>
      </w:r>
    </w:p>
    <w:p w:rsidR="00000000" w:rsidDel="00000000" w:rsidP="00000000" w:rsidRDefault="00000000" w:rsidRPr="00000000" w14:paraId="000000C9">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Presionando el botón izquierdo del lado superior izquierdo se abrirá el siguiente menú desplegable, donde se pueden visualizar las opciones de la pantalla principal además de la opción de Preguntas Frecuentes.</w:t>
      </w:r>
    </w:p>
    <w:p w:rsidR="00000000" w:rsidDel="00000000" w:rsidP="00000000" w:rsidRDefault="00000000" w:rsidRPr="00000000" w14:paraId="000000CA">
      <w:pPr>
        <w:pStyle w:val="Heading3"/>
        <w:numPr>
          <w:ilvl w:val="2"/>
          <w:numId w:val="1"/>
        </w:numPr>
        <w:ind w:left="720" w:hanging="720"/>
        <w:rPr/>
      </w:pPr>
      <w:bookmarkStart w:colFirst="0" w:colLast="0" w:name="_heading=h.bloezo5fcpwf" w:id="14"/>
      <w:bookmarkEnd w:id="14"/>
      <w:r w:rsidDel="00000000" w:rsidR="00000000" w:rsidRPr="00000000">
        <w:rPr>
          <w:rtl w:val="0"/>
        </w:rPr>
        <w:t xml:space="preserve">Preguntas Frecuentes</w:t>
      </w:r>
    </w:p>
    <w:p w:rsidR="00000000" w:rsidDel="00000000" w:rsidP="00000000" w:rsidRDefault="00000000" w:rsidRPr="00000000" w14:paraId="000000CB">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Presionando la opción “Preguntas Frecuentes” del menú desplegable, podemos visualizar esta pantalla.</w:t>
      </w:r>
      <w:r w:rsidDel="00000000" w:rsidR="00000000" w:rsidRPr="00000000">
        <w:drawing>
          <wp:anchor allowOverlap="1" behindDoc="0" distB="114300" distT="114300" distL="114300" distR="114300" hidden="0" layoutInCell="1" locked="0" relativeHeight="0" simplePos="0">
            <wp:simplePos x="0" y="0"/>
            <wp:positionH relativeFrom="column">
              <wp:posOffset>1779270</wp:posOffset>
            </wp:positionH>
            <wp:positionV relativeFrom="paragraph">
              <wp:posOffset>436245</wp:posOffset>
            </wp:positionV>
            <wp:extent cx="2152669" cy="4645718"/>
            <wp:effectExtent b="12700" l="12700" r="12700" t="12700"/>
            <wp:wrapTopAndBottom distB="114300" distT="114300"/>
            <wp:docPr id="51"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2152669" cy="4645718"/>
                    </a:xfrm>
                    <a:prstGeom prst="rect"/>
                    <a:ln w="12700">
                      <a:solidFill>
                        <a:srgbClr val="999999"/>
                      </a:solidFill>
                      <a:prstDash val="solid"/>
                    </a:ln>
                  </pic:spPr>
                </pic:pic>
              </a:graphicData>
            </a:graphic>
          </wp:anchor>
        </w:drawing>
      </w:r>
    </w:p>
    <w:p w:rsidR="00000000" w:rsidDel="00000000" w:rsidP="00000000" w:rsidRDefault="00000000" w:rsidRPr="00000000" w14:paraId="000000CC">
      <w:pPr>
        <w:pStyle w:val="Heading3"/>
        <w:numPr>
          <w:ilvl w:val="2"/>
          <w:numId w:val="1"/>
        </w:numPr>
        <w:ind w:left="720" w:hanging="720"/>
        <w:rPr/>
      </w:pPr>
      <w:bookmarkStart w:colFirst="0" w:colLast="0" w:name="_heading=h.j91ugbanvm20" w:id="15"/>
      <w:bookmarkEnd w:id="15"/>
      <w:r w:rsidDel="00000000" w:rsidR="00000000" w:rsidRPr="00000000">
        <w:rPr>
          <w:rtl w:val="0"/>
        </w:rPr>
        <w:t xml:space="preserve">Logout</w:t>
      </w:r>
      <w:r w:rsidDel="00000000" w:rsidR="00000000" w:rsidRPr="00000000">
        <w:drawing>
          <wp:anchor allowOverlap="1" behindDoc="0" distB="114300" distT="114300" distL="114300" distR="114300" hidden="0" layoutInCell="1" locked="0" relativeHeight="0" simplePos="0">
            <wp:simplePos x="0" y="0"/>
            <wp:positionH relativeFrom="column">
              <wp:posOffset>1781093</wp:posOffset>
            </wp:positionH>
            <wp:positionV relativeFrom="paragraph">
              <wp:posOffset>421091</wp:posOffset>
            </wp:positionV>
            <wp:extent cx="2181475" cy="3648075"/>
            <wp:effectExtent b="0" l="0" r="0" t="0"/>
            <wp:wrapTopAndBottom distB="114300" distT="114300"/>
            <wp:docPr id="5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181475" cy="3648075"/>
                    </a:xfrm>
                    <a:prstGeom prst="rect"/>
                    <a:ln/>
                  </pic:spPr>
                </pic:pic>
              </a:graphicData>
            </a:graphic>
          </wp:anchor>
        </w:drawing>
      </w:r>
    </w:p>
    <w:p w:rsidR="00000000" w:rsidDel="00000000" w:rsidP="00000000" w:rsidRDefault="00000000" w:rsidRPr="00000000" w14:paraId="000000CD">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CE">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Desde la pantalla principal, tenemos dos opciones para salir de la aplicación, la primera es presionando el botón atrás nativo del dispositivo. Y la otra es presionando el botón superior derecho de la aplicación.</w:t>
      </w:r>
    </w:p>
    <w:p w:rsidR="00000000" w:rsidDel="00000000" w:rsidP="00000000" w:rsidRDefault="00000000" w:rsidRPr="00000000" w14:paraId="000000CF">
      <w:pPr>
        <w:pStyle w:val="Heading2"/>
        <w:numPr>
          <w:ilvl w:val="1"/>
          <w:numId w:val="1"/>
        </w:numPr>
        <w:ind w:left="576" w:hanging="576"/>
        <w:rPr/>
      </w:pPr>
      <w:bookmarkStart w:colFirst="0" w:colLast="0" w:name="_heading=h.uqq46glrmd5n" w:id="16"/>
      <w:bookmarkEnd w:id="16"/>
      <w:r w:rsidDel="00000000" w:rsidR="00000000" w:rsidRPr="00000000">
        <w:rPr>
          <w:rtl w:val="0"/>
        </w:rPr>
        <w:t xml:space="preserve">Mis Productos</w:t>
      </w:r>
    </w:p>
    <w:p w:rsidR="00000000" w:rsidDel="00000000" w:rsidP="00000000" w:rsidRDefault="00000000" w:rsidRPr="00000000" w14:paraId="000000D0">
      <w:pPr>
        <w:ind w:lef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Este módulo presenta los productos del usuario. Se mostrará en las siguientes secciones un ejemplo con cuentas corrientes y de ahorros, sin embargo puede ser cualquiera de estos tipos de productos:</w:t>
      </w:r>
    </w:p>
    <w:p w:rsidR="00000000" w:rsidDel="00000000" w:rsidP="00000000" w:rsidRDefault="00000000" w:rsidRPr="00000000" w14:paraId="000000D1">
      <w:pPr>
        <w:ind w:lef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D2">
      <w:pPr>
        <w:numPr>
          <w:ilvl w:val="0"/>
          <w:numId w:val="3"/>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Cuentas Corrientes y de Ahorros</w:t>
      </w:r>
    </w:p>
    <w:p w:rsidR="00000000" w:rsidDel="00000000" w:rsidP="00000000" w:rsidRDefault="00000000" w:rsidRPr="00000000" w14:paraId="000000D3">
      <w:pPr>
        <w:numPr>
          <w:ilvl w:val="0"/>
          <w:numId w:val="3"/>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Depósitos a Plazo Fijo</w:t>
      </w:r>
    </w:p>
    <w:p w:rsidR="00000000" w:rsidDel="00000000" w:rsidP="00000000" w:rsidRDefault="00000000" w:rsidRPr="00000000" w14:paraId="000000D4">
      <w:pPr>
        <w:numPr>
          <w:ilvl w:val="0"/>
          <w:numId w:val="3"/>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Cartas de Crédito</w:t>
      </w:r>
    </w:p>
    <w:p w:rsidR="00000000" w:rsidDel="00000000" w:rsidP="00000000" w:rsidRDefault="00000000" w:rsidRPr="00000000" w14:paraId="000000D5">
      <w:pPr>
        <w:numPr>
          <w:ilvl w:val="0"/>
          <w:numId w:val="3"/>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Carta Fianza</w:t>
      </w:r>
    </w:p>
    <w:p w:rsidR="00000000" w:rsidDel="00000000" w:rsidP="00000000" w:rsidRDefault="00000000" w:rsidRPr="00000000" w14:paraId="000000D6">
      <w:pPr>
        <w:numPr>
          <w:ilvl w:val="0"/>
          <w:numId w:val="3"/>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Cobranzas</w:t>
      </w:r>
    </w:p>
    <w:p w:rsidR="00000000" w:rsidDel="00000000" w:rsidP="00000000" w:rsidRDefault="00000000" w:rsidRPr="00000000" w14:paraId="000000D7">
      <w:pPr>
        <w:numPr>
          <w:ilvl w:val="0"/>
          <w:numId w:val="3"/>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Cobranzas Importación - Exportación</w:t>
      </w:r>
    </w:p>
    <w:p w:rsidR="00000000" w:rsidDel="00000000" w:rsidP="00000000" w:rsidRDefault="00000000" w:rsidRPr="00000000" w14:paraId="000000D8">
      <w:pPr>
        <w:numPr>
          <w:ilvl w:val="0"/>
          <w:numId w:val="3"/>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Descuentos</w:t>
      </w:r>
    </w:p>
    <w:p w:rsidR="00000000" w:rsidDel="00000000" w:rsidP="00000000" w:rsidRDefault="00000000" w:rsidRPr="00000000" w14:paraId="000000D9">
      <w:pPr>
        <w:numPr>
          <w:ilvl w:val="0"/>
          <w:numId w:val="3"/>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Factoring Eletrónico</w:t>
      </w:r>
    </w:p>
    <w:p w:rsidR="00000000" w:rsidDel="00000000" w:rsidP="00000000" w:rsidRDefault="00000000" w:rsidRPr="00000000" w14:paraId="000000DA">
      <w:pPr>
        <w:numPr>
          <w:ilvl w:val="0"/>
          <w:numId w:val="3"/>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Leasing</w:t>
      </w:r>
    </w:p>
    <w:p w:rsidR="00000000" w:rsidDel="00000000" w:rsidP="00000000" w:rsidRDefault="00000000" w:rsidRPr="00000000" w14:paraId="000000DB">
      <w:pPr>
        <w:numPr>
          <w:ilvl w:val="0"/>
          <w:numId w:val="3"/>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Préstamos</w:t>
      </w:r>
    </w:p>
    <w:p w:rsidR="00000000" w:rsidDel="00000000" w:rsidP="00000000" w:rsidRDefault="00000000" w:rsidRPr="00000000" w14:paraId="000000DC">
      <w:pPr>
        <w:numPr>
          <w:ilvl w:val="0"/>
          <w:numId w:val="3"/>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Tarjetas de Crédito</w:t>
      </w:r>
    </w:p>
    <w:p w:rsidR="00000000" w:rsidDel="00000000" w:rsidP="00000000" w:rsidRDefault="00000000" w:rsidRPr="00000000" w14:paraId="000000DD">
      <w:pPr>
        <w:ind w:lef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DE">
      <w:pPr>
        <w:ind w:lef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DF">
      <w:pPr>
        <w:pStyle w:val="Heading3"/>
        <w:numPr>
          <w:ilvl w:val="2"/>
          <w:numId w:val="1"/>
        </w:numPr>
        <w:ind w:left="720" w:hanging="720"/>
        <w:rPr/>
      </w:pPr>
      <w:bookmarkStart w:colFirst="0" w:colLast="0" w:name="_heading=h.vhkfksvobw2d" w:id="17"/>
      <w:bookmarkEnd w:id="17"/>
      <w:r w:rsidDel="00000000" w:rsidR="00000000" w:rsidRPr="00000000">
        <w:rPr>
          <w:rtl w:val="0"/>
        </w:rPr>
        <w:t xml:space="preserve">Lista de tipos de productos</w:t>
      </w:r>
    </w:p>
    <w:p w:rsidR="00000000" w:rsidDel="00000000" w:rsidP="00000000" w:rsidRDefault="00000000" w:rsidRPr="00000000" w14:paraId="000000E0">
      <w:pPr>
        <w:jc w:val="both"/>
        <w:rPr/>
      </w:pPr>
      <w:r w:rsidDel="00000000" w:rsidR="00000000" w:rsidRPr="00000000">
        <w:rPr>
          <w:rFonts w:ascii="NewsGotT" w:cs="NewsGotT" w:eastAsia="NewsGotT" w:hAnsi="NewsGotT"/>
          <w:sz w:val="22"/>
          <w:szCs w:val="22"/>
          <w:rtl w:val="0"/>
        </w:rPr>
        <w:t xml:space="preserve">Para consultar los productos del usuario se debe presionar la opción “MIS PRODUCTOS” del menú principal, la cual nos llevará a una pantalla con la lista de productos disponibles para el usuario.</w:t>
      </w: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499110</wp:posOffset>
                </wp:positionH>
                <wp:positionV relativeFrom="paragraph">
                  <wp:posOffset>203835</wp:posOffset>
                </wp:positionV>
                <wp:extent cx="2181225" cy="3560445"/>
                <wp:effectExtent b="0" l="0" r="0" t="0"/>
                <wp:wrapTopAndBottom distB="114300" distT="114300"/>
                <wp:docPr id="40" name=""/>
                <a:graphic>
                  <a:graphicData uri="http://schemas.microsoft.com/office/word/2010/wordprocessingGroup">
                    <wpg:wgp>
                      <wpg:cNvGrpSpPr/>
                      <wpg:grpSpPr>
                        <a:xfrm>
                          <a:off x="139675" y="139675"/>
                          <a:ext cx="2181225" cy="3560445"/>
                          <a:chOff x="139675" y="139675"/>
                          <a:chExt cx="2187625" cy="3664000"/>
                        </a:xfrm>
                      </wpg:grpSpPr>
                      <pic:pic>
                        <pic:nvPicPr>
                          <pic:cNvPr id="2" name="Shape 2"/>
                          <pic:cNvPicPr preferRelativeResize="0"/>
                        </pic:nvPicPr>
                        <pic:blipFill>
                          <a:blip r:embed="rId13">
                            <a:alphaModFix/>
                          </a:blip>
                          <a:stretch>
                            <a:fillRect/>
                          </a:stretch>
                        </pic:blipFill>
                        <pic:spPr>
                          <a:xfrm>
                            <a:off x="152400" y="152400"/>
                            <a:ext cx="2162175" cy="3638550"/>
                          </a:xfrm>
                          <a:prstGeom prst="rect">
                            <a:avLst/>
                          </a:prstGeom>
                          <a:noFill/>
                          <a:ln cap="flat" cmpd="sng" w="12700">
                            <a:solidFill>
                              <a:srgbClr val="999999"/>
                            </a:solidFill>
                            <a:prstDash val="solid"/>
                            <a:miter lim="8000"/>
                            <a:headEnd len="sm" w="sm" type="none"/>
                            <a:tailEnd len="sm" w="sm" type="none"/>
                          </a:ln>
                        </pic:spPr>
                      </pic:pic>
                      <wps:wsp>
                        <wps:cNvCnPr/>
                        <wps:spPr>
                          <a:xfrm rot="10800000">
                            <a:off x="1010850" y="1671275"/>
                            <a:ext cx="320100" cy="4002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499110</wp:posOffset>
                </wp:positionH>
                <wp:positionV relativeFrom="paragraph">
                  <wp:posOffset>203835</wp:posOffset>
                </wp:positionV>
                <wp:extent cx="2181225" cy="3560445"/>
                <wp:effectExtent b="0" l="0" r="0" t="0"/>
                <wp:wrapTopAndBottom distB="114300" distT="114300"/>
                <wp:docPr id="40" name="image30.png"/>
                <a:graphic>
                  <a:graphicData uri="http://schemas.openxmlformats.org/drawingml/2006/picture">
                    <pic:pic>
                      <pic:nvPicPr>
                        <pic:cNvPr id="0" name="image30.png"/>
                        <pic:cNvPicPr preferRelativeResize="0"/>
                      </pic:nvPicPr>
                      <pic:blipFill>
                        <a:blip r:embed="rId17"/>
                        <a:srcRect/>
                        <a:stretch>
                          <a:fillRect/>
                        </a:stretch>
                      </pic:blipFill>
                      <pic:spPr>
                        <a:xfrm>
                          <a:off x="0" y="0"/>
                          <a:ext cx="2181225" cy="356044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190500</wp:posOffset>
            </wp:positionV>
            <wp:extent cx="2169723" cy="3567447"/>
            <wp:effectExtent b="12700" l="12700" r="12700" t="12700"/>
            <wp:wrapTopAndBottom distB="114300" distT="114300"/>
            <wp:docPr id="4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169723" cy="3567447"/>
                    </a:xfrm>
                    <a:prstGeom prst="rect"/>
                    <a:ln w="12700">
                      <a:solidFill>
                        <a:srgbClr val="999999"/>
                      </a:solidFill>
                      <a:prstDash val="solid"/>
                    </a:ln>
                  </pic:spPr>
                </pic:pic>
              </a:graphicData>
            </a:graphic>
          </wp:anchor>
        </w:drawing>
      </w:r>
    </w:p>
    <w:p w:rsidR="00000000" w:rsidDel="00000000" w:rsidP="00000000" w:rsidRDefault="00000000" w:rsidRPr="00000000" w14:paraId="000000E2">
      <w:pPr>
        <w:pStyle w:val="Heading3"/>
        <w:numPr>
          <w:ilvl w:val="2"/>
          <w:numId w:val="1"/>
        </w:numPr>
        <w:ind w:left="720" w:hanging="720"/>
        <w:rPr/>
      </w:pPr>
      <w:bookmarkStart w:colFirst="0" w:colLast="0" w:name="_heading=h.4qg0gsbdiyby" w:id="18"/>
      <w:bookmarkEnd w:id="18"/>
      <w:r w:rsidDel="00000000" w:rsidR="00000000" w:rsidRPr="00000000">
        <w:rPr>
          <w:rtl w:val="0"/>
        </w:rPr>
        <w:t xml:space="preserve">Lista de productos según el tipo seleccionado</w:t>
      </w:r>
    </w:p>
    <w:p w:rsidR="00000000" w:rsidDel="00000000" w:rsidP="00000000" w:rsidRDefault="00000000" w:rsidRPr="00000000" w14:paraId="000000E3">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Desde la lista de productos se puede seleccionar uno de los tipos de producto, por ejemplo “Cuentas Corrientes y de Ahorro”, lo cual nos mostrará la lista de cuentas pertenecientes al usuario.</w:t>
      </w:r>
    </w:p>
    <w:p w:rsidR="00000000" w:rsidDel="00000000" w:rsidP="00000000" w:rsidRDefault="00000000" w:rsidRPr="00000000" w14:paraId="000000E4">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 continuación se puede ver en el lado izquierdo la lista de cuentas para un usuario que no es perteneciente a grupo económico, mientras que al lado derecho se ve el listado de cuentas para un usuario que pertenece a un grupo económico.</w:t>
      </w:r>
    </w:p>
    <w:p w:rsidR="00000000" w:rsidDel="00000000" w:rsidP="00000000" w:rsidRDefault="00000000" w:rsidRPr="00000000" w14:paraId="000000E5">
      <w:pPr>
        <w:rPr>
          <w:rFonts w:ascii="NewsGotT" w:cs="NewsGotT" w:eastAsia="NewsGotT" w:hAnsi="NewsGotT"/>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154305</wp:posOffset>
            </wp:positionV>
            <wp:extent cx="2158365" cy="3606499"/>
            <wp:effectExtent b="12700" l="12700" r="12700" t="12700"/>
            <wp:wrapTopAndBottom distB="114300" distT="114300"/>
            <wp:docPr id="6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158365" cy="3606499"/>
                    </a:xfrm>
                    <a:prstGeom prst="rect"/>
                    <a:ln w="12700">
                      <a:solidFill>
                        <a:srgbClr val="999999"/>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541020</wp:posOffset>
            </wp:positionH>
            <wp:positionV relativeFrom="paragraph">
              <wp:posOffset>142875</wp:posOffset>
            </wp:positionV>
            <wp:extent cx="2205990" cy="3649416"/>
            <wp:effectExtent b="12700" l="12700" r="12700" t="12700"/>
            <wp:wrapTopAndBottom distB="114300" distT="114300"/>
            <wp:docPr id="5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205990" cy="3649416"/>
                    </a:xfrm>
                    <a:prstGeom prst="rect"/>
                    <a:ln w="12700">
                      <a:solidFill>
                        <a:srgbClr val="999999"/>
                      </a:solidFill>
                      <a:prstDash val="solid"/>
                    </a:ln>
                  </pic:spPr>
                </pic:pic>
              </a:graphicData>
            </a:graphic>
          </wp:anchor>
        </w:drawing>
      </w:r>
    </w:p>
    <w:p w:rsidR="00000000" w:rsidDel="00000000" w:rsidP="00000000" w:rsidRDefault="00000000" w:rsidRPr="00000000" w14:paraId="000000E6">
      <w:pPr>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E7">
      <w:pPr>
        <w:pStyle w:val="Heading3"/>
        <w:numPr>
          <w:ilvl w:val="2"/>
          <w:numId w:val="1"/>
        </w:numPr>
        <w:ind w:left="720" w:hanging="720"/>
        <w:rPr/>
      </w:pPr>
      <w:bookmarkStart w:colFirst="0" w:colLast="0" w:name="_heading=h.hy1y8qmfo2rr" w:id="19"/>
      <w:bookmarkEnd w:id="19"/>
      <w:r w:rsidDel="00000000" w:rsidR="00000000" w:rsidRPr="00000000">
        <w:rPr>
          <w:rtl w:val="0"/>
        </w:rPr>
        <w:t xml:space="preserve">Detalle de producto seleccionado</w:t>
      </w:r>
    </w:p>
    <w:p w:rsidR="00000000" w:rsidDel="00000000" w:rsidP="00000000" w:rsidRDefault="00000000" w:rsidRPr="00000000" w14:paraId="000000E8">
      <w:pPr>
        <w:ind w:left="0" w:firstLine="0"/>
        <w:jc w:val="both"/>
        <w:rPr/>
      </w:pPr>
      <w:r w:rsidDel="00000000" w:rsidR="00000000" w:rsidRPr="00000000">
        <w:rPr>
          <w:rFonts w:ascii="NewsGotT" w:cs="NewsGotT" w:eastAsia="NewsGotT" w:hAnsi="NewsGotT"/>
          <w:sz w:val="22"/>
          <w:szCs w:val="22"/>
          <w:rtl w:val="0"/>
        </w:rPr>
        <w:t xml:space="preserve">De la pantalla anterior se puede seleccionar una cuenta para ver el detalle y movimientos del mismo, en el lado izquierdo se ve el detalle de un producto para un usuario que no es perteneciente a grupo económico, mientras que al lado derecho se ve el detalle para una cuenta de un usuario que pertenece a un grupo económico.</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601980</wp:posOffset>
            </wp:positionH>
            <wp:positionV relativeFrom="paragraph">
              <wp:posOffset>249555</wp:posOffset>
            </wp:positionV>
            <wp:extent cx="2149365" cy="3651250"/>
            <wp:effectExtent b="12700" l="12700" r="12700" t="12700"/>
            <wp:wrapTopAndBottom distB="114300" distT="114300"/>
            <wp:docPr id="6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149365" cy="3651250"/>
                    </a:xfrm>
                    <a:prstGeom prst="rect"/>
                    <a:ln w="12700">
                      <a:solidFill>
                        <a:srgbClr val="B7B7B7"/>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3070860</wp:posOffset>
            </wp:positionH>
            <wp:positionV relativeFrom="paragraph">
              <wp:posOffset>253365</wp:posOffset>
            </wp:positionV>
            <wp:extent cx="2162955" cy="3590925"/>
            <wp:effectExtent b="12700" l="12700" r="12700" t="12700"/>
            <wp:wrapTopAndBottom distB="114300" distT="114300"/>
            <wp:docPr id="6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162955" cy="3590925"/>
                    </a:xfrm>
                    <a:prstGeom prst="rect"/>
                    <a:ln w="12700">
                      <a:solidFill>
                        <a:srgbClr val="B7B7B7"/>
                      </a:solidFill>
                      <a:prstDash val="solid"/>
                    </a:ln>
                  </pic:spPr>
                </pic:pic>
              </a:graphicData>
            </a:graphic>
          </wp:anchor>
        </w:drawing>
      </w:r>
    </w:p>
    <w:p w:rsidR="00000000" w:rsidDel="00000000" w:rsidP="00000000" w:rsidRDefault="00000000" w:rsidRPr="00000000" w14:paraId="000000EA">
      <w:pPr>
        <w:pStyle w:val="Heading2"/>
        <w:numPr>
          <w:ilvl w:val="1"/>
          <w:numId w:val="1"/>
        </w:numPr>
        <w:ind w:left="576" w:hanging="576"/>
        <w:rPr/>
      </w:pPr>
      <w:bookmarkStart w:colFirst="0" w:colLast="0" w:name="_heading=h.wof9riqt9bz0" w:id="20"/>
      <w:bookmarkEnd w:id="20"/>
      <w:r w:rsidDel="00000000" w:rsidR="00000000" w:rsidRPr="00000000">
        <w:rPr>
          <w:rtl w:val="0"/>
        </w:rPr>
        <w:t xml:space="preserve">Enrolamiento Al Token Digital</w:t>
      </w:r>
    </w:p>
    <w:p w:rsidR="00000000" w:rsidDel="00000000" w:rsidP="00000000" w:rsidRDefault="00000000" w:rsidRPr="00000000" w14:paraId="000000EB">
      <w:pPr>
        <w:jc w:val="both"/>
        <w:rPr/>
      </w:pPr>
      <w:r w:rsidDel="00000000" w:rsidR="00000000" w:rsidRPr="00000000">
        <w:rPr>
          <w:rFonts w:ascii="NewsGotT" w:cs="NewsGotT" w:eastAsia="NewsGotT" w:hAnsi="NewsGotT"/>
          <w:sz w:val="22"/>
          <w:szCs w:val="22"/>
          <w:rtl w:val="0"/>
        </w:rPr>
        <w:t xml:space="preserve">Este módulo presenta el enrolamiento al token digital.</w:t>
      </w:r>
      <w:r w:rsidDel="00000000" w:rsidR="00000000" w:rsidRPr="00000000">
        <w:rPr>
          <w:rtl w:val="0"/>
        </w:rPr>
      </w:r>
    </w:p>
    <w:p w:rsidR="00000000" w:rsidDel="00000000" w:rsidP="00000000" w:rsidRDefault="00000000" w:rsidRPr="00000000" w14:paraId="000000EC">
      <w:pPr>
        <w:pStyle w:val="Heading3"/>
        <w:numPr>
          <w:ilvl w:val="2"/>
          <w:numId w:val="1"/>
        </w:numPr>
        <w:pBdr>
          <w:top w:space="0" w:sz="0" w:val="nil"/>
          <w:left w:space="0" w:sz="0" w:val="nil"/>
          <w:bottom w:space="0" w:sz="0" w:val="nil"/>
          <w:right w:space="0" w:sz="0" w:val="nil"/>
          <w:between w:space="0" w:sz="0" w:val="nil"/>
        </w:pBdr>
        <w:ind w:left="720" w:hanging="720"/>
        <w:rPr/>
      </w:pPr>
      <w:bookmarkStart w:colFirst="0" w:colLast="0" w:name="_heading=h.u6vzm95sngm2" w:id="21"/>
      <w:bookmarkEnd w:id="21"/>
      <w:r w:rsidDel="00000000" w:rsidR="00000000" w:rsidRPr="00000000">
        <w:rPr>
          <w:rtl w:val="0"/>
        </w:rPr>
        <w:t xml:space="preserve">Enrolamiento Al Token Digital</w:t>
      </w:r>
    </w:p>
    <w:p w:rsidR="00000000" w:rsidDel="00000000" w:rsidP="00000000" w:rsidRDefault="00000000" w:rsidRPr="00000000" w14:paraId="000000ED">
      <w:pPr>
        <w:pStyle w:val="Heading3"/>
        <w:pBdr>
          <w:top w:space="0" w:sz="0" w:val="nil"/>
          <w:left w:space="0" w:sz="0" w:val="nil"/>
          <w:bottom w:space="0" w:sz="0" w:val="nil"/>
          <w:right w:space="0" w:sz="0" w:val="nil"/>
          <w:between w:space="0" w:sz="0" w:val="nil"/>
        </w:pBdr>
        <w:ind w:left="0" w:firstLine="0"/>
        <w:rPr>
          <w:rFonts w:ascii="NewsGotT" w:cs="NewsGotT" w:eastAsia="NewsGotT" w:hAnsi="NewsGotT"/>
          <w:b w:val="0"/>
          <w:sz w:val="22"/>
          <w:szCs w:val="22"/>
        </w:rPr>
      </w:pPr>
      <w:bookmarkStart w:colFirst="0" w:colLast="0" w:name="_heading=h.pwtte5to9su0" w:id="22"/>
      <w:bookmarkEnd w:id="22"/>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3185160</wp:posOffset>
                </wp:positionH>
                <wp:positionV relativeFrom="paragraph">
                  <wp:posOffset>127635</wp:posOffset>
                </wp:positionV>
                <wp:extent cx="2181225" cy="3657600"/>
                <wp:effectExtent b="0" l="0" r="0" t="0"/>
                <wp:wrapTopAndBottom distB="114300" distT="114300"/>
                <wp:docPr id="39" name=""/>
                <a:graphic>
                  <a:graphicData uri="http://schemas.microsoft.com/office/word/2010/wordprocessingGroup">
                    <wpg:wgp>
                      <wpg:cNvGrpSpPr/>
                      <wpg:grpSpPr>
                        <a:xfrm>
                          <a:off x="139675" y="139675"/>
                          <a:ext cx="2181225" cy="3657600"/>
                          <a:chOff x="139675" y="139675"/>
                          <a:chExt cx="2187625" cy="3664000"/>
                        </a:xfrm>
                      </wpg:grpSpPr>
                      <pic:pic>
                        <pic:nvPicPr>
                          <pic:cNvPr id="2" name="Shape 2"/>
                          <pic:cNvPicPr preferRelativeResize="0"/>
                        </pic:nvPicPr>
                        <pic:blipFill>
                          <a:blip r:embed="rId13">
                            <a:alphaModFix/>
                          </a:blip>
                          <a:stretch>
                            <a:fillRect/>
                          </a:stretch>
                        </pic:blipFill>
                        <pic:spPr>
                          <a:xfrm>
                            <a:off x="152400" y="152400"/>
                            <a:ext cx="2162175" cy="3638550"/>
                          </a:xfrm>
                          <a:prstGeom prst="rect">
                            <a:avLst/>
                          </a:prstGeom>
                          <a:noFill/>
                          <a:ln cap="flat" cmpd="sng" w="12700">
                            <a:solidFill>
                              <a:srgbClr val="999999"/>
                            </a:solidFill>
                            <a:prstDash val="solid"/>
                            <a:miter lim="8000"/>
                            <a:headEnd len="sm" w="sm" type="none"/>
                            <a:tailEnd len="sm" w="sm" type="none"/>
                          </a:ln>
                        </pic:spPr>
                      </pic:pic>
                      <wps:wsp>
                        <wps:cNvCnPr/>
                        <wps:spPr>
                          <a:xfrm rot="10800000">
                            <a:off x="1921500" y="1671275"/>
                            <a:ext cx="320100" cy="4002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3185160</wp:posOffset>
                </wp:positionH>
                <wp:positionV relativeFrom="paragraph">
                  <wp:posOffset>127635</wp:posOffset>
                </wp:positionV>
                <wp:extent cx="2181225" cy="3657600"/>
                <wp:effectExtent b="0" l="0" r="0" t="0"/>
                <wp:wrapTopAndBottom distB="114300" distT="114300"/>
                <wp:docPr id="39" name="image28.png"/>
                <a:graphic>
                  <a:graphicData uri="http://schemas.openxmlformats.org/drawingml/2006/picture">
                    <pic:pic>
                      <pic:nvPicPr>
                        <pic:cNvPr id="0" name="image28.png"/>
                        <pic:cNvPicPr preferRelativeResize="0"/>
                      </pic:nvPicPr>
                      <pic:blipFill>
                        <a:blip r:embed="rId23"/>
                        <a:srcRect/>
                        <a:stretch>
                          <a:fillRect/>
                        </a:stretch>
                      </pic:blipFill>
                      <pic:spPr>
                        <a:xfrm>
                          <a:off x="0" y="0"/>
                          <a:ext cx="2181225" cy="36576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512445</wp:posOffset>
            </wp:positionH>
            <wp:positionV relativeFrom="paragraph">
              <wp:posOffset>153687</wp:posOffset>
            </wp:positionV>
            <wp:extent cx="2154949" cy="3575720"/>
            <wp:effectExtent b="0" l="0" r="0" t="0"/>
            <wp:wrapTopAndBottom distB="114300" distT="114300"/>
            <wp:docPr id="5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154949" cy="3575720"/>
                    </a:xfrm>
                    <a:prstGeom prst="rect"/>
                    <a:ln/>
                  </pic:spPr>
                </pic:pic>
              </a:graphicData>
            </a:graphic>
          </wp:anchor>
        </w:drawing>
      </w:r>
    </w:p>
    <w:p w:rsidR="00000000" w:rsidDel="00000000" w:rsidP="00000000" w:rsidRDefault="00000000" w:rsidRPr="00000000" w14:paraId="000000EE">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Esta acción se presenta en dos escenarios:</w:t>
      </w:r>
    </w:p>
    <w:p w:rsidR="00000000" w:rsidDel="00000000" w:rsidP="00000000" w:rsidRDefault="00000000" w:rsidRPr="00000000" w14:paraId="000000EF">
      <w:pPr>
        <w:numPr>
          <w:ilvl w:val="0"/>
          <w:numId w:val="8"/>
        </w:numPr>
        <w:ind w:left="720" w:hanging="360"/>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Ya sea que el usuario cuente con la opción de enrolamiento al token digital, al momento de ingresar a la aplicación le aparecerá el modal de la pantalla mostrada, y el usuario podrá seleccionar “Si” o “No”.</w:t>
      </w:r>
    </w:p>
    <w:p w:rsidR="00000000" w:rsidDel="00000000" w:rsidP="00000000" w:rsidRDefault="00000000" w:rsidRPr="00000000" w14:paraId="000000F0">
      <w:pPr>
        <w:numPr>
          <w:ilvl w:val="0"/>
          <w:numId w:val="8"/>
        </w:numPr>
        <w:ind w:left="720" w:hanging="360"/>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O en la pantalla principal de la aplicación, el usuario puede seleccionar la opción “ENROLAMIENTO AL TOKEN DIGITAL”, esta opción está disponible cuando el usuario en el modal de enrolamiento al token digital, si seleccionó la opción “No</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numPr>
          <w:ilvl w:val="2"/>
          <w:numId w:val="1"/>
        </w:numPr>
        <w:ind w:left="720" w:hanging="720"/>
        <w:rPr/>
      </w:pPr>
      <w:r w:rsidDel="00000000" w:rsidR="00000000" w:rsidRPr="00000000">
        <w:rPr>
          <w:rtl w:val="0"/>
        </w:rPr>
        <w:t xml:space="preserve">Ingreso de código de verificación</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Después de presionar el botón “SI” </w:t>
      </w:r>
      <w:r w:rsidDel="00000000" w:rsidR="00000000" w:rsidRPr="00000000">
        <w:rPr>
          <w:rFonts w:ascii="NewsGotT" w:cs="NewsGotT" w:eastAsia="NewsGotT" w:hAnsi="NewsGotT"/>
          <w:sz w:val="22"/>
          <w:szCs w:val="22"/>
          <w:rtl w:val="0"/>
        </w:rPr>
        <w:t xml:space="preserve">en el modal de </w:t>
      </w: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enrolamiento o presionar la </w:t>
      </w:r>
      <w:r w:rsidDel="00000000" w:rsidR="00000000" w:rsidRPr="00000000">
        <w:rPr>
          <w:rFonts w:ascii="NewsGotT" w:cs="NewsGotT" w:eastAsia="NewsGotT" w:hAnsi="NewsGotT"/>
          <w:sz w:val="22"/>
          <w:szCs w:val="22"/>
          <w:rtl w:val="0"/>
        </w:rPr>
        <w:t xml:space="preserve">opción</w:t>
      </w: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 de </w:t>
      </w:r>
      <w:r w:rsidDel="00000000" w:rsidR="00000000" w:rsidRPr="00000000">
        <w:rPr>
          <w:rFonts w:ascii="NewsGotT" w:cs="NewsGotT" w:eastAsia="NewsGotT" w:hAnsi="NewsGotT"/>
          <w:sz w:val="22"/>
          <w:szCs w:val="22"/>
          <w:rtl w:val="0"/>
        </w:rPr>
        <w:t xml:space="preserve">enrolamiento en el menú principal</w:t>
      </w: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 un código será enviado al correo del usuario esto en caso la prueba se </w:t>
      </w:r>
      <w:r w:rsidDel="00000000" w:rsidR="00000000" w:rsidRPr="00000000">
        <w:rPr>
          <w:rFonts w:ascii="NewsGotT" w:cs="NewsGotT" w:eastAsia="NewsGotT" w:hAnsi="NewsGotT"/>
          <w:sz w:val="22"/>
          <w:szCs w:val="22"/>
          <w:rtl w:val="0"/>
        </w:rPr>
        <w:t xml:space="preserve">esté</w:t>
      </w: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 realizando en ambiente productivo.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1"/>
          <w:smallCaps w:val="0"/>
          <w:strike w:val="0"/>
          <w:color w:val="000000"/>
          <w:sz w:val="22"/>
          <w:szCs w:val="22"/>
          <w:u w:val="none"/>
          <w:shd w:fill="auto" w:val="clear"/>
          <w:vertAlign w:val="baseline"/>
        </w:rPr>
      </w:pPr>
      <w:r w:rsidDel="00000000" w:rsidR="00000000" w:rsidRPr="00000000">
        <w:rPr>
          <w:rFonts w:ascii="NewsGotT" w:cs="NewsGotT" w:eastAsia="NewsGotT" w:hAnsi="NewsGotT"/>
          <w:sz w:val="22"/>
          <w:szCs w:val="22"/>
          <w:rtl w:val="0"/>
        </w:rPr>
        <w:t xml:space="preserve">Nota: </w:t>
      </w:r>
      <w:r w:rsidDel="00000000" w:rsidR="00000000" w:rsidRPr="00000000">
        <w:rPr>
          <w:rFonts w:ascii="NewsGotT" w:cs="NewsGotT" w:eastAsia="NewsGotT" w:hAnsi="NewsGotT"/>
          <w:b w:val="0"/>
          <w:i w:val="1"/>
          <w:smallCaps w:val="0"/>
          <w:strike w:val="0"/>
          <w:color w:val="000000"/>
          <w:sz w:val="22"/>
          <w:szCs w:val="22"/>
          <w:u w:val="none"/>
          <w:shd w:fill="auto" w:val="clear"/>
          <w:vertAlign w:val="baseline"/>
          <w:rtl w:val="0"/>
        </w:rPr>
        <w:t xml:space="preserve">En caso las pruebas se estén realizando en ambiente de UAT el correo llegará al siguiente buzón: </w:t>
      </w:r>
      <w:hyperlink r:id="rId25">
        <w:r w:rsidDel="00000000" w:rsidR="00000000" w:rsidRPr="00000000">
          <w:rPr>
            <w:rFonts w:ascii="NewsGotT" w:cs="NewsGotT" w:eastAsia="NewsGotT" w:hAnsi="NewsGotT"/>
            <w:b w:val="0"/>
            <w:i w:val="1"/>
            <w:smallCaps w:val="0"/>
            <w:strike w:val="0"/>
            <w:color w:val="0563c1"/>
            <w:sz w:val="22"/>
            <w:szCs w:val="22"/>
            <w:u w:val="single"/>
            <w:shd w:fill="auto" w:val="clear"/>
            <w:vertAlign w:val="baseline"/>
            <w:rtl w:val="0"/>
          </w:rPr>
          <w:t xml:space="preserve">\\BIFMAIL-des\mailroot\Drop</w:t>
        </w:r>
      </w:hyperlink>
      <w:r w:rsidDel="00000000" w:rsidR="00000000" w:rsidRPr="00000000">
        <w:rPr>
          <w:rFonts w:ascii="NewsGotT" w:cs="NewsGotT" w:eastAsia="NewsGotT" w:hAnsi="NewsGotT"/>
          <w:b w:val="0"/>
          <w:i w:val="1"/>
          <w:smallCaps w:val="0"/>
          <w:strike w:val="0"/>
          <w:color w:val="000000"/>
          <w:sz w:val="22"/>
          <w:szCs w:val="22"/>
          <w:u w:val="none"/>
          <w:shd w:fill="auto" w:val="clear"/>
          <w:vertAlign w:val="baseline"/>
          <w:rtl w:val="0"/>
        </w:rPr>
        <w:t xml:space="preserve">, es importante mencionar que en ambiente de pruebas el correo debe tener el dominio banbif (@banbif.com.pe) de lo contrario el correo no llegará al buzón.</w:t>
      </w:r>
      <w:r w:rsidDel="00000000" w:rsidR="00000000" w:rsidRPr="00000000">
        <w:drawing>
          <wp:anchor allowOverlap="1" behindDoc="0" distB="0" distT="0" distL="0" distR="0" hidden="0" layoutInCell="1" locked="0" relativeHeight="0" simplePos="0">
            <wp:simplePos x="0" y="0"/>
            <wp:positionH relativeFrom="column">
              <wp:posOffset>1905</wp:posOffset>
            </wp:positionH>
            <wp:positionV relativeFrom="paragraph">
              <wp:posOffset>3375</wp:posOffset>
            </wp:positionV>
            <wp:extent cx="5759450" cy="3171190"/>
            <wp:effectExtent b="12700" l="12700" r="12700" t="12700"/>
            <wp:wrapTopAndBottom distB="0" distT="0"/>
            <wp:docPr id="4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59450" cy="3171190"/>
                    </a:xfrm>
                    <a:prstGeom prst="rect"/>
                    <a:ln w="12700">
                      <a:solidFill>
                        <a:srgbClr val="B7B7B7"/>
                      </a:solidFill>
                      <a:prstDash val="solid"/>
                    </a:ln>
                  </pic:spPr>
                </pic:pic>
              </a:graphicData>
            </a:graphic>
          </wp:anchor>
        </w:drawing>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Este código se debe ingresar en la aplicación y presionar el botón validar, con eso ya estaría afiliado al token digital.</w:t>
      </w:r>
    </w:p>
    <w:p w:rsidR="00000000" w:rsidDel="00000000" w:rsidP="00000000" w:rsidRDefault="00000000" w:rsidRPr="00000000" w14:paraId="000000F7">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Si el usuario no recibe el correo con el código de validación, el usuario podrá presionar la opción “Reenviar código de activación”.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1900428</wp:posOffset>
            </wp:positionH>
            <wp:positionV relativeFrom="paragraph">
              <wp:posOffset>163830</wp:posOffset>
            </wp:positionV>
            <wp:extent cx="1924050" cy="3154036"/>
            <wp:effectExtent b="12700" l="12700" r="12700" t="12700"/>
            <wp:wrapTopAndBottom distB="114300" distT="114300"/>
            <wp:docPr id="5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924050" cy="3154036"/>
                    </a:xfrm>
                    <a:prstGeom prst="rect"/>
                    <a:ln w="12700">
                      <a:solidFill>
                        <a:srgbClr val="B7B7B7"/>
                      </a:solidFill>
                      <a:prstDash val="solid"/>
                    </a:ln>
                  </pic:spPr>
                </pic:pic>
              </a:graphicData>
            </a:graphic>
          </wp:anchor>
        </w:drawing>
      </w:r>
    </w:p>
    <w:p w:rsidR="00000000" w:rsidDel="00000000" w:rsidP="00000000" w:rsidRDefault="00000000" w:rsidRPr="00000000" w14:paraId="000000F8">
      <w:pPr>
        <w:pStyle w:val="Heading2"/>
        <w:numPr>
          <w:ilvl w:val="1"/>
          <w:numId w:val="1"/>
        </w:numPr>
        <w:ind w:left="576" w:hanging="576"/>
        <w:rPr/>
      </w:pPr>
      <w:bookmarkStart w:colFirst="0" w:colLast="0" w:name="_heading=h.2s8eyo1" w:id="23"/>
      <w:bookmarkEnd w:id="23"/>
      <w:r w:rsidDel="00000000" w:rsidR="00000000" w:rsidRPr="00000000">
        <w:rPr>
          <w:rtl w:val="0"/>
        </w:rPr>
        <w:t xml:space="preserve">Aprobaciones Pendientes</w:t>
      </w:r>
    </w:p>
    <w:p w:rsidR="00000000" w:rsidDel="00000000" w:rsidP="00000000" w:rsidRDefault="00000000" w:rsidRPr="00000000" w14:paraId="000000F9">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Este módulo presenta las aprobaciones de operaciones pendientes. En las siguientes secciones se muestra el ejemplo con una transferencia entre cuentas propias, sin embargo las operaciones pendientes pueden ser cualquiera de las siguientes:</w:t>
      </w:r>
    </w:p>
    <w:p w:rsidR="00000000" w:rsidDel="00000000" w:rsidP="00000000" w:rsidRDefault="00000000" w:rsidRPr="00000000" w14:paraId="000000FA">
      <w:pPr>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FB">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Transferencias</w:t>
      </w:r>
    </w:p>
    <w:p w:rsidR="00000000" w:rsidDel="00000000" w:rsidP="00000000" w:rsidRDefault="00000000" w:rsidRPr="00000000" w14:paraId="000000FC">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Transferencias Al Exterior</w:t>
      </w:r>
    </w:p>
    <w:p w:rsidR="00000000" w:rsidDel="00000000" w:rsidP="00000000" w:rsidRDefault="00000000" w:rsidRPr="00000000" w14:paraId="000000FD">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Pagos A Proveedores</w:t>
      </w:r>
    </w:p>
    <w:p w:rsidR="00000000" w:rsidDel="00000000" w:rsidP="00000000" w:rsidRDefault="00000000" w:rsidRPr="00000000" w14:paraId="000000FE">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Pagos De Haberes</w:t>
      </w:r>
    </w:p>
    <w:p w:rsidR="00000000" w:rsidDel="00000000" w:rsidP="00000000" w:rsidRDefault="00000000" w:rsidRPr="00000000" w14:paraId="000000FF">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Pago De Letras</w:t>
      </w:r>
    </w:p>
    <w:p w:rsidR="00000000" w:rsidDel="00000000" w:rsidP="00000000" w:rsidRDefault="00000000" w:rsidRPr="00000000" w14:paraId="00000100">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Planilla Letras</w:t>
      </w:r>
    </w:p>
    <w:p w:rsidR="00000000" w:rsidDel="00000000" w:rsidP="00000000" w:rsidRDefault="00000000" w:rsidRPr="00000000" w14:paraId="00000101">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Carta Fianza Solicitud</w:t>
      </w:r>
    </w:p>
    <w:p w:rsidR="00000000" w:rsidDel="00000000" w:rsidP="00000000" w:rsidRDefault="00000000" w:rsidRPr="00000000" w14:paraId="00000102">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Carta Fianza Renovación</w:t>
      </w:r>
    </w:p>
    <w:p w:rsidR="00000000" w:rsidDel="00000000" w:rsidP="00000000" w:rsidRDefault="00000000" w:rsidRPr="00000000" w14:paraId="00000103">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Pagos Otros Servicios</w:t>
      </w:r>
    </w:p>
    <w:p w:rsidR="00000000" w:rsidDel="00000000" w:rsidP="00000000" w:rsidRDefault="00000000" w:rsidRPr="00000000" w14:paraId="00000104">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Pagos Servicios Claro</w:t>
      </w:r>
    </w:p>
    <w:p w:rsidR="00000000" w:rsidDel="00000000" w:rsidP="00000000" w:rsidRDefault="00000000" w:rsidRPr="00000000" w14:paraId="00000105">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Pagos Servicios Edelnor</w:t>
      </w:r>
    </w:p>
    <w:p w:rsidR="00000000" w:rsidDel="00000000" w:rsidP="00000000" w:rsidRDefault="00000000" w:rsidRPr="00000000" w14:paraId="00000106">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Pagos Servicios Luz Del Sur</w:t>
      </w:r>
    </w:p>
    <w:p w:rsidR="00000000" w:rsidDel="00000000" w:rsidP="00000000" w:rsidRDefault="00000000" w:rsidRPr="00000000" w14:paraId="00000107">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Pagos Servicios Telefónica</w:t>
      </w:r>
    </w:p>
    <w:p w:rsidR="00000000" w:rsidDel="00000000" w:rsidP="00000000" w:rsidRDefault="00000000" w:rsidRPr="00000000" w14:paraId="00000108">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Pagos Servicios Entel</w:t>
      </w:r>
    </w:p>
    <w:p w:rsidR="00000000" w:rsidDel="00000000" w:rsidP="00000000" w:rsidRDefault="00000000" w:rsidRPr="00000000" w14:paraId="00000109">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Autodesembolso</w:t>
      </w:r>
    </w:p>
    <w:p w:rsidR="00000000" w:rsidDel="00000000" w:rsidP="00000000" w:rsidRDefault="00000000" w:rsidRPr="00000000" w14:paraId="0000010A">
      <w:pPr>
        <w:numPr>
          <w:ilvl w:val="0"/>
          <w:numId w:val="2"/>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tl w:val="0"/>
        </w:rPr>
        <w:t xml:space="preserve">Pagos Servicios Cheques</w:t>
      </w:r>
      <w:r w:rsidDel="00000000" w:rsidR="00000000" w:rsidRPr="00000000">
        <w:rPr>
          <w:rtl w:val="0"/>
        </w:rPr>
      </w:r>
    </w:p>
    <w:p w:rsidR="00000000" w:rsidDel="00000000" w:rsidP="00000000" w:rsidRDefault="00000000" w:rsidRPr="00000000" w14:paraId="0000010B">
      <w:pPr>
        <w:pStyle w:val="Heading3"/>
        <w:numPr>
          <w:ilvl w:val="2"/>
          <w:numId w:val="1"/>
        </w:numPr>
        <w:ind w:left="720" w:hanging="720"/>
        <w:rPr/>
      </w:pPr>
      <w:bookmarkStart w:colFirst="0" w:colLast="0" w:name="_heading=h.17dp8vu" w:id="24"/>
      <w:bookmarkEnd w:id="24"/>
      <w:r w:rsidDel="00000000" w:rsidR="00000000" w:rsidRPr="00000000">
        <w:rPr>
          <w:rtl w:val="0"/>
        </w:rPr>
        <w:t xml:space="preserve">Lista de aprobaciones pendientes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1784985</wp:posOffset>
                </wp:positionH>
                <wp:positionV relativeFrom="paragraph">
                  <wp:posOffset>487680</wp:posOffset>
                </wp:positionV>
                <wp:extent cx="1863130" cy="3124200"/>
                <wp:effectExtent b="0" l="0" r="0" t="0"/>
                <wp:wrapTopAndBottom distB="114300" distT="114300"/>
                <wp:docPr id="36" name=""/>
                <a:graphic>
                  <a:graphicData uri="http://schemas.microsoft.com/office/word/2010/wordprocessingGroup">
                    <wpg:wgp>
                      <wpg:cNvGrpSpPr/>
                      <wpg:grpSpPr>
                        <a:xfrm>
                          <a:off x="139675" y="139675"/>
                          <a:ext cx="1863130" cy="3124200"/>
                          <a:chOff x="139675" y="139675"/>
                          <a:chExt cx="2187625" cy="3664000"/>
                        </a:xfrm>
                      </wpg:grpSpPr>
                      <pic:pic>
                        <pic:nvPicPr>
                          <pic:cNvPr id="2" name="Shape 2"/>
                          <pic:cNvPicPr preferRelativeResize="0"/>
                        </pic:nvPicPr>
                        <pic:blipFill>
                          <a:blip r:embed="rId13">
                            <a:alphaModFix/>
                          </a:blip>
                          <a:stretch>
                            <a:fillRect/>
                          </a:stretch>
                        </pic:blipFill>
                        <pic:spPr>
                          <a:xfrm>
                            <a:off x="152400" y="152400"/>
                            <a:ext cx="2162175" cy="3638550"/>
                          </a:xfrm>
                          <a:prstGeom prst="rect">
                            <a:avLst/>
                          </a:prstGeom>
                          <a:noFill/>
                          <a:ln cap="flat" cmpd="sng" w="12700">
                            <a:solidFill>
                              <a:srgbClr val="999999"/>
                            </a:solidFill>
                            <a:prstDash val="solid"/>
                            <a:miter lim="8000"/>
                            <a:headEnd len="sm" w="sm" type="none"/>
                            <a:tailEnd len="sm" w="sm" type="none"/>
                          </a:ln>
                        </pic:spPr>
                      </pic:pic>
                      <wps:wsp>
                        <wps:cNvCnPr/>
                        <wps:spPr>
                          <a:xfrm rot="10800000">
                            <a:off x="970800" y="2571925"/>
                            <a:ext cx="320100" cy="4002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1784985</wp:posOffset>
                </wp:positionH>
                <wp:positionV relativeFrom="paragraph">
                  <wp:posOffset>487680</wp:posOffset>
                </wp:positionV>
                <wp:extent cx="1863130" cy="3124200"/>
                <wp:effectExtent b="0" l="0" r="0" t="0"/>
                <wp:wrapTopAndBottom distB="114300" distT="114300"/>
                <wp:docPr id="36" name="image24.png"/>
                <a:graphic>
                  <a:graphicData uri="http://schemas.openxmlformats.org/drawingml/2006/picture">
                    <pic:pic>
                      <pic:nvPicPr>
                        <pic:cNvPr id="0" name="image24.png"/>
                        <pic:cNvPicPr preferRelativeResize="0"/>
                      </pic:nvPicPr>
                      <pic:blipFill>
                        <a:blip r:embed="rId28"/>
                        <a:srcRect/>
                        <a:stretch>
                          <a:fillRect/>
                        </a:stretch>
                      </pic:blipFill>
                      <pic:spPr>
                        <a:xfrm>
                          <a:off x="0" y="0"/>
                          <a:ext cx="1863130" cy="3124200"/>
                        </a:xfrm>
                        <a:prstGeom prst="rect"/>
                        <a:ln/>
                      </pic:spPr>
                    </pic:pic>
                  </a:graphicData>
                </a:graphic>
              </wp:anchor>
            </w:drawing>
          </mc:Fallback>
        </mc:AlternateContent>
      </w:r>
    </w:p>
    <w:p w:rsidR="00000000" w:rsidDel="00000000" w:rsidP="00000000" w:rsidRDefault="00000000" w:rsidRPr="00000000" w14:paraId="0000010C">
      <w:pPr>
        <w:ind w:lef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Desde el menú principal se puede seleccionar la opción “APROBACIONES PENDIENTES”, la cual nos mostrará una de las siguientes dos opciones:</w:t>
      </w: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 el lado izquierdo se muestran las operaciones pendientes para un usuario que no pertenece a un grupo económico, mientras que en el lado derecho se muestran las cabeceras de las operaciones pendientes para un usuario perteneciente a un grupo económico. </w:t>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200025</wp:posOffset>
            </wp:positionV>
            <wp:extent cx="1790700" cy="2976434"/>
            <wp:effectExtent b="12700" l="12700" r="12700" t="12700"/>
            <wp:wrapTopAndBottom distB="114300" distT="114300"/>
            <wp:docPr id="4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1790700" cy="2976434"/>
                    </a:xfrm>
                    <a:prstGeom prst="rect"/>
                    <a:ln w="12700">
                      <a:solidFill>
                        <a:srgbClr val="999999"/>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850228</wp:posOffset>
            </wp:positionH>
            <wp:positionV relativeFrom="paragraph">
              <wp:posOffset>190500</wp:posOffset>
            </wp:positionV>
            <wp:extent cx="1816772" cy="3011805"/>
            <wp:effectExtent b="12700" l="12700" r="12700" t="12700"/>
            <wp:wrapTopAndBottom distB="114300" distT="114300"/>
            <wp:docPr id="5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816772" cy="3011805"/>
                    </a:xfrm>
                    <a:prstGeom prst="rect"/>
                    <a:ln w="12700">
                      <a:solidFill>
                        <a:srgbClr val="B7B7B7"/>
                      </a:solidFill>
                      <a:prstDash val="solid"/>
                    </a:ln>
                  </pic:spPr>
                </pic:pic>
              </a:graphicData>
            </a:graphic>
          </wp:anchor>
        </w:drawing>
      </w:r>
    </w:p>
    <w:p w:rsidR="00000000" w:rsidDel="00000000" w:rsidP="00000000" w:rsidRDefault="00000000" w:rsidRPr="00000000" w14:paraId="0000010F">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 ambos casos el usuario puede ir deslizando la lista para seleccionar las operaciones que quiere aprobar o rechazar, con la única diferencia que en el caso de grupo económico, se muestra una cabecera con el botón “Ver detalle” para desplegar más información de la operación.</w:t>
      </w:r>
    </w:p>
    <w:p w:rsidR="00000000" w:rsidDel="00000000" w:rsidP="00000000" w:rsidRDefault="00000000" w:rsidRPr="00000000" w14:paraId="00000110">
      <w:pPr>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11">
      <w:pPr>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 la parte superior se pueden ver dos iconos:</w:t>
      </w:r>
    </w:p>
    <w:p w:rsidR="00000000" w:rsidDel="00000000" w:rsidP="00000000" w:rsidRDefault="00000000" w:rsidRPr="00000000" w14:paraId="00000112">
      <w:pPr>
        <w:numPr>
          <w:ilvl w:val="0"/>
          <w:numId w:val="4"/>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Pr>
        <w:drawing>
          <wp:inline distB="114300" distT="114300" distL="114300" distR="114300">
            <wp:extent cx="358533" cy="258355"/>
            <wp:effectExtent b="0" l="0" r="0" t="0"/>
            <wp:docPr id="5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58533" cy="258355"/>
                    </a:xfrm>
                    <a:prstGeom prst="rect"/>
                    <a:ln/>
                  </pic:spPr>
                </pic:pic>
              </a:graphicData>
            </a:graphic>
          </wp:inline>
        </w:drawing>
      </w:r>
      <w:r w:rsidDel="00000000" w:rsidR="00000000" w:rsidRPr="00000000">
        <w:rPr>
          <w:rFonts w:ascii="NewsGotT" w:cs="NewsGotT" w:eastAsia="NewsGotT" w:hAnsi="NewsGotT"/>
          <w:sz w:val="22"/>
          <w:szCs w:val="22"/>
          <w:rtl w:val="0"/>
        </w:rPr>
        <w:t xml:space="preserve">Seleccionar todo, para seleccionar todas las operaciones disponibles con un solo toque </w:t>
      </w:r>
    </w:p>
    <w:p w:rsidR="00000000" w:rsidDel="00000000" w:rsidP="00000000" w:rsidRDefault="00000000" w:rsidRPr="00000000" w14:paraId="00000113">
      <w:pPr>
        <w:numPr>
          <w:ilvl w:val="0"/>
          <w:numId w:val="4"/>
        </w:numPr>
        <w:ind w:left="720" w:hanging="360"/>
        <w:jc w:val="both"/>
        <w:rPr>
          <w:rFonts w:ascii="NewsGotT" w:cs="NewsGotT" w:eastAsia="NewsGotT" w:hAnsi="NewsGotT"/>
          <w:sz w:val="22"/>
          <w:szCs w:val="22"/>
          <w:u w:val="none"/>
        </w:rPr>
      </w:pPr>
      <w:r w:rsidDel="00000000" w:rsidR="00000000" w:rsidRPr="00000000">
        <w:rPr>
          <w:rFonts w:ascii="NewsGotT" w:cs="NewsGotT" w:eastAsia="NewsGotT" w:hAnsi="NewsGotT"/>
          <w:sz w:val="22"/>
          <w:szCs w:val="22"/>
        </w:rPr>
        <w:drawing>
          <wp:inline distB="114300" distT="114300" distL="114300" distR="114300">
            <wp:extent cx="282993" cy="223129"/>
            <wp:effectExtent b="0" l="0" r="0" t="0"/>
            <wp:docPr id="5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82993" cy="223129"/>
                    </a:xfrm>
                    <a:prstGeom prst="rect"/>
                    <a:ln/>
                  </pic:spPr>
                </pic:pic>
              </a:graphicData>
            </a:graphic>
          </wp:inline>
        </w:drawing>
      </w:r>
      <w:r w:rsidDel="00000000" w:rsidR="00000000" w:rsidRPr="00000000">
        <w:rPr>
          <w:rFonts w:ascii="NewsGotT" w:cs="NewsGotT" w:eastAsia="NewsGotT" w:hAnsi="NewsGotT"/>
          <w:sz w:val="22"/>
          <w:szCs w:val="22"/>
          <w:rtl w:val="0"/>
        </w:rPr>
        <w:t xml:space="preserve"> Filtrar operaciones, la cual despliega un modal con los tipos de operaciones, y seleccionando alguna de ellas se filtraran las operaciones de la lista</w:t>
      </w:r>
    </w:p>
    <w:p w:rsidR="00000000" w:rsidDel="00000000" w:rsidP="00000000" w:rsidRDefault="00000000" w:rsidRPr="00000000" w14:paraId="00000114">
      <w:pPr>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115">
      <w:pPr>
        <w:pStyle w:val="Heading3"/>
        <w:numPr>
          <w:ilvl w:val="2"/>
          <w:numId w:val="1"/>
        </w:numPr>
        <w:ind w:left="720" w:hanging="720"/>
        <w:rPr/>
      </w:pPr>
      <w:bookmarkStart w:colFirst="0" w:colLast="0" w:name="_heading=h.psxchr87u5l7" w:id="25"/>
      <w:bookmarkEnd w:id="25"/>
      <w:r w:rsidDel="00000000" w:rsidR="00000000" w:rsidRPr="00000000">
        <w:rPr>
          <w:rtl w:val="0"/>
        </w:rPr>
        <w:t xml:space="preserve">Confirmación para aprobación o rechazo</w:t>
      </w:r>
    </w:p>
    <w:p w:rsidR="00000000" w:rsidDel="00000000" w:rsidP="00000000" w:rsidRDefault="00000000" w:rsidRPr="00000000" w14:paraId="00000116">
      <w:pPr>
        <w:ind w:left="0" w:firstLine="0"/>
        <w:jc w:val="both"/>
        <w:rPr/>
      </w:pPr>
      <w:r w:rsidDel="00000000" w:rsidR="00000000" w:rsidRPr="00000000">
        <w:rPr>
          <w:rFonts w:ascii="NewsGotT" w:cs="NewsGotT" w:eastAsia="NewsGotT" w:hAnsi="NewsGotT"/>
          <w:sz w:val="22"/>
          <w:szCs w:val="22"/>
          <w:rtl w:val="0"/>
        </w:rPr>
        <w:t xml:space="preserve">Posteriormente a la selección de una o varias operaciones, el usuario puede presionar el botón de “Aprobar” o “Rechazar” la(s) operaciones, lo cual mostrará un modal de confirmación para la aprobación o rechazo de los registros seleccionados. El usuario debe seleccionar “Si” para continuar.</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625983</wp:posOffset>
                </wp:positionH>
                <wp:positionV relativeFrom="paragraph">
                  <wp:posOffset>1188720</wp:posOffset>
                </wp:positionV>
                <wp:extent cx="1838325" cy="847725"/>
                <wp:effectExtent b="0" l="0" r="0" t="0"/>
                <wp:wrapTopAndBottom distB="114300" distT="114300"/>
                <wp:docPr id="42" name=""/>
                <a:graphic>
                  <a:graphicData uri="http://schemas.microsoft.com/office/word/2010/wordprocessingGroup">
                    <wpg:wgp>
                      <wpg:cNvGrpSpPr/>
                      <wpg:grpSpPr>
                        <a:xfrm>
                          <a:off x="139675" y="2318925"/>
                          <a:ext cx="1838325" cy="847725"/>
                          <a:chOff x="139675" y="2318925"/>
                          <a:chExt cx="1844725" cy="856100"/>
                        </a:xfrm>
                      </wpg:grpSpPr>
                      <pic:pic>
                        <pic:nvPicPr>
                          <pic:cNvPr id="8" name="Shape 8"/>
                          <pic:cNvPicPr preferRelativeResize="0"/>
                        </pic:nvPicPr>
                        <pic:blipFill rotWithShape="1">
                          <a:blip r:embed="rId30">
                            <a:alphaModFix/>
                          </a:blip>
                          <a:srcRect b="0" l="0" r="0" t="72402"/>
                          <a:stretch/>
                        </pic:blipFill>
                        <pic:spPr>
                          <a:xfrm>
                            <a:off x="152400" y="2331650"/>
                            <a:ext cx="1819275" cy="830650"/>
                          </a:xfrm>
                          <a:prstGeom prst="rect">
                            <a:avLst/>
                          </a:prstGeom>
                          <a:noFill/>
                          <a:ln cap="flat" cmpd="sng" w="12700">
                            <a:solidFill>
                              <a:srgbClr val="B7B7B7"/>
                            </a:solidFill>
                            <a:prstDash val="solid"/>
                            <a:miter lim="8000"/>
                            <a:headEnd len="sm" w="sm" type="none"/>
                            <a:tailEnd len="sm" w="sm" type="none"/>
                          </a:ln>
                        </pic:spPr>
                      </pic:pic>
                      <wps:wsp>
                        <wps:cNvCnPr/>
                        <wps:spPr>
                          <a:xfrm rot="10800000">
                            <a:off x="1391150" y="2842000"/>
                            <a:ext cx="380100" cy="2502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70200" y="2942100"/>
                            <a:ext cx="450300" cy="1701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625983</wp:posOffset>
                </wp:positionH>
                <wp:positionV relativeFrom="paragraph">
                  <wp:posOffset>1188720</wp:posOffset>
                </wp:positionV>
                <wp:extent cx="1838325" cy="847725"/>
                <wp:effectExtent b="0" l="0" r="0" t="0"/>
                <wp:wrapTopAndBottom distB="114300" distT="114300"/>
                <wp:docPr id="42" name="image32.png"/>
                <a:graphic>
                  <a:graphicData uri="http://schemas.openxmlformats.org/drawingml/2006/picture">
                    <pic:pic>
                      <pic:nvPicPr>
                        <pic:cNvPr id="0" name="image32.png"/>
                        <pic:cNvPicPr preferRelativeResize="0"/>
                      </pic:nvPicPr>
                      <pic:blipFill>
                        <a:blip r:embed="rId33"/>
                        <a:srcRect/>
                        <a:stretch>
                          <a:fillRect/>
                        </a:stretch>
                      </pic:blipFill>
                      <pic:spPr>
                        <a:xfrm>
                          <a:off x="0" y="0"/>
                          <a:ext cx="1838325" cy="84772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767715</wp:posOffset>
            </wp:positionV>
            <wp:extent cx="1981200" cy="3305043"/>
            <wp:effectExtent b="0" l="0" r="0" t="0"/>
            <wp:wrapTopAndBottom distB="114300" distT="114300"/>
            <wp:docPr id="59"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1981200" cy="3305043"/>
                    </a:xfrm>
                    <a:prstGeom prst="rect"/>
                    <a:ln/>
                  </pic:spPr>
                </pic:pic>
              </a:graphicData>
            </a:graphic>
          </wp:anchor>
        </w:drawing>
      </w:r>
    </w:p>
    <w:p w:rsidR="00000000" w:rsidDel="00000000" w:rsidP="00000000" w:rsidRDefault="00000000" w:rsidRPr="00000000" w14:paraId="00000117">
      <w:pPr>
        <w:pStyle w:val="Heading3"/>
        <w:numPr>
          <w:ilvl w:val="2"/>
          <w:numId w:val="1"/>
        </w:numPr>
        <w:ind w:left="720" w:hanging="720"/>
        <w:rPr/>
      </w:pPr>
      <w:bookmarkStart w:colFirst="0" w:colLast="0" w:name="_heading=h.e7h5bspv9z2j" w:id="26"/>
      <w:bookmarkEnd w:id="26"/>
      <w:r w:rsidDel="00000000" w:rsidR="00000000" w:rsidRPr="00000000">
        <w:rPr>
          <w:rtl w:val="0"/>
        </w:rPr>
        <w:t xml:space="preserve">Ingreso de token para aprobación o rechazo</w:t>
      </w:r>
      <w:r w:rsidDel="00000000" w:rsidR="00000000" w:rsidRPr="00000000">
        <w:drawing>
          <wp:anchor allowOverlap="1" behindDoc="0" distB="114300" distT="114300" distL="114300" distR="114300" hidden="0" layoutInCell="1" locked="0" relativeHeight="0" simplePos="0">
            <wp:simplePos x="0" y="0"/>
            <wp:positionH relativeFrom="column">
              <wp:posOffset>1998276</wp:posOffset>
            </wp:positionH>
            <wp:positionV relativeFrom="paragraph">
              <wp:posOffset>533400</wp:posOffset>
            </wp:positionV>
            <wp:extent cx="1954599" cy="3306459"/>
            <wp:effectExtent b="0" l="0" r="0" t="0"/>
            <wp:wrapTopAndBottom distB="114300" distT="114300"/>
            <wp:docPr id="45"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1954599" cy="3306459"/>
                    </a:xfrm>
                    <a:prstGeom prst="rect"/>
                    <a:ln/>
                  </pic:spPr>
                </pic:pic>
              </a:graphicData>
            </a:graphic>
          </wp:anchor>
        </w:drawing>
      </w:r>
    </w:p>
    <w:p w:rsidR="00000000" w:rsidDel="00000000" w:rsidP="00000000" w:rsidRDefault="00000000" w:rsidRPr="00000000" w14:paraId="00000118">
      <w:pPr>
        <w:ind w:left="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Luego de que el usuario confirme la selección debe ingresar el código token para finalizar la aprobación o rechazo de operaciones. El usuario debe ingresar el token y presionar “Ok” para continuar, lo cual mostrará el siguiente modal.</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134009</wp:posOffset>
            </wp:positionV>
            <wp:extent cx="1936208" cy="3215640"/>
            <wp:effectExtent b="0" l="0" r="0" t="0"/>
            <wp:wrapTopAndBottom distB="114300" distT="114300"/>
            <wp:docPr id="4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936208" cy="3215640"/>
                    </a:xfrm>
                    <a:prstGeom prst="rect"/>
                    <a:ln/>
                  </pic:spPr>
                </pic:pic>
              </a:graphicData>
            </a:graphic>
          </wp:anchor>
        </w:drawing>
      </w:r>
    </w:p>
    <w:p w:rsidR="00000000" w:rsidDel="00000000" w:rsidP="00000000" w:rsidRDefault="00000000" w:rsidRPr="00000000" w14:paraId="0000011A">
      <w:pPr>
        <w:pStyle w:val="Heading1"/>
        <w:numPr>
          <w:ilvl w:val="0"/>
          <w:numId w:val="1"/>
        </w:numPr>
        <w:ind w:left="432" w:hanging="432"/>
        <w:rPr/>
      </w:pPr>
      <w:bookmarkStart w:colFirst="0" w:colLast="0" w:name="_heading=h.1ksv4uv" w:id="27"/>
      <w:bookmarkEnd w:id="27"/>
      <w:r w:rsidDel="00000000" w:rsidR="00000000" w:rsidRPr="00000000">
        <w:rPr>
          <w:rtl w:val="0"/>
        </w:rPr>
        <w:t xml:space="preserve">GLOSARIO</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Fonts w:ascii="NewsGotT" w:cs="NewsGotT" w:eastAsia="NewsGotT" w:hAnsi="NewsGotT"/>
          <w:color w:val="000000"/>
          <w:sz w:val="22"/>
          <w:szCs w:val="22"/>
          <w:rtl w:val="0"/>
        </w:rPr>
        <w:t xml:space="preserve">&lt;Introduzca contenido y borre cuadro&gt;</w:t>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Pr>
        <mc:AlternateContent>
          <mc:Choice Requires="wpg">
            <w:drawing>
              <wp:inline distB="0" distT="0" distL="0" distR="0">
                <wp:extent cx="5753850" cy="515490"/>
                <wp:effectExtent b="0" l="0" r="0" t="0"/>
                <wp:docPr id="37" name=""/>
                <a:graphic>
                  <a:graphicData uri="http://schemas.microsoft.com/office/word/2010/wordprocessingShape">
                    <wps:wsp>
                      <wps:cNvSpPr/>
                      <wps:cNvPr id="4" name="Shape 4"/>
                      <wps:spPr>
                        <a:xfrm>
                          <a:off x="2478600" y="3531780"/>
                          <a:ext cx="5734800" cy="496440"/>
                        </a:xfrm>
                        <a:prstGeom prst="rect">
                          <a:avLst/>
                        </a:prstGeom>
                        <a:no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Este punto contendrá la definición de todos los términos utilizados, y se considere de interés para la comprensión del sistema.</w:t>
                            </w:r>
                          </w:p>
                        </w:txbxContent>
                      </wps:txbx>
                      <wps:bodyPr anchorCtr="0" anchor="t" bIns="48950" lIns="94675" spcFirstLastPara="1" rIns="94675" wrap="square" tIns="48950">
                        <a:noAutofit/>
                      </wps:bodyPr>
                    </wps:wsp>
                  </a:graphicData>
                </a:graphic>
              </wp:inline>
            </w:drawing>
          </mc:Choice>
          <mc:Fallback>
            <w:drawing>
              <wp:inline distB="0" distT="0" distL="0" distR="0">
                <wp:extent cx="5753850" cy="515490"/>
                <wp:effectExtent b="0" l="0" r="0" t="0"/>
                <wp:docPr id="37" name="image25.png"/>
                <a:graphic>
                  <a:graphicData uri="http://schemas.openxmlformats.org/drawingml/2006/picture">
                    <pic:pic>
                      <pic:nvPicPr>
                        <pic:cNvPr id="0" name="image25.png"/>
                        <pic:cNvPicPr preferRelativeResize="0"/>
                      </pic:nvPicPr>
                      <pic:blipFill>
                        <a:blip r:embed="rId37"/>
                        <a:srcRect/>
                        <a:stretch>
                          <a:fillRect/>
                        </a:stretch>
                      </pic:blipFill>
                      <pic:spPr>
                        <a:xfrm>
                          <a:off x="0" y="0"/>
                          <a:ext cx="5753850" cy="5154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lineRule="auto"/>
        <w:jc w:val="both"/>
        <w:rPr>
          <w:rFonts w:ascii="NewsGotT" w:cs="NewsGotT" w:eastAsia="NewsGotT" w:hAnsi="NewsGotT"/>
          <w:b w:val="1"/>
          <w:color w:val="000000"/>
          <w:sz w:val="22"/>
          <w:szCs w:val="22"/>
        </w:rPr>
      </w:pPr>
      <w:r w:rsidDel="00000000" w:rsidR="00000000" w:rsidRPr="00000000">
        <w:rPr>
          <w:rtl w:val="0"/>
        </w:rPr>
      </w:r>
    </w:p>
    <w:tbl>
      <w:tblPr>
        <w:tblStyle w:val="Table7"/>
        <w:tblW w:w="9051.0" w:type="dxa"/>
        <w:jc w:val="left"/>
        <w:tblInd w:w="15.0" w:type="dxa"/>
        <w:tblLayout w:type="fixed"/>
        <w:tblLook w:val="0000"/>
      </w:tblPr>
      <w:tblGrid>
        <w:gridCol w:w="3127"/>
        <w:gridCol w:w="5924"/>
        <w:tblGridChange w:id="0">
          <w:tblGrid>
            <w:gridCol w:w="3127"/>
            <w:gridCol w:w="5924"/>
          </w:tblGrid>
        </w:tblGridChange>
      </w:tblGrid>
      <w:tr>
        <w:trPr>
          <w:cantSplit w:val="0"/>
          <w:trHeight w:val="510" w:hRule="atLeast"/>
          <w:tblHeader w:val="0"/>
        </w:trPr>
        <w:tc>
          <w:tcPr>
            <w:tcBorders>
              <w:top w:color="c0c0c0" w:space="0" w:sz="4" w:val="single"/>
              <w:left w:color="c0c0c0" w:space="0" w:sz="4" w:val="single"/>
              <w:bottom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11E">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70.0" w:type="dxa"/>
              <w:bottom w:w="0.0" w:type="dxa"/>
              <w:right w:w="70.0" w:type="dxa"/>
            </w:tcMa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20">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2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22">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23">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c>
      </w:tr>
      <w:tr>
        <w:trPr>
          <w:cantSplit w:val="0"/>
          <w:trHeight w:val="510" w:hRule="atLeast"/>
          <w:tblHeader w:val="0"/>
        </w:trPr>
        <w:tc>
          <w:tcPr>
            <w:tcBorders>
              <w:left w:color="c0c0c0" w:space="0" w:sz="4" w:val="single"/>
              <w:bottom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2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c>
        <w:tc>
          <w:tcPr>
            <w:tcBorders>
              <w:left w:color="c0c0c0" w:space="0" w:sz="4" w:val="single"/>
              <w:bottom w:color="c0c0c0" w:space="0" w:sz="4" w:val="single"/>
              <w:right w:color="c0c0c0" w:space="0" w:sz="4" w:val="single"/>
            </w:tcBorders>
            <w:shd w:fill="auto" w:val="clear"/>
            <w:tcMar>
              <w:top w:w="0.0" w:type="dxa"/>
              <w:left w:w="70.0" w:type="dxa"/>
              <w:bottom w:w="0.0" w:type="dxa"/>
              <w:right w:w="70.0" w:type="dxa"/>
            </w:tcMar>
          </w:tcPr>
          <w:p w:rsidR="00000000" w:rsidDel="00000000" w:rsidP="00000000" w:rsidRDefault="00000000" w:rsidRPr="00000000" w14:paraId="0000012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c>
      </w:tr>
    </w:tbl>
    <w:p w:rsidR="00000000" w:rsidDel="00000000" w:rsidP="00000000" w:rsidRDefault="00000000" w:rsidRPr="00000000" w14:paraId="0000012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29">
      <w:pPr>
        <w:pStyle w:val="Heading1"/>
        <w:numPr>
          <w:ilvl w:val="0"/>
          <w:numId w:val="1"/>
        </w:numPr>
        <w:ind w:left="432" w:hanging="432"/>
        <w:rPr/>
      </w:pPr>
      <w:bookmarkStart w:colFirst="0" w:colLast="0" w:name="_heading=h.44sinio" w:id="28"/>
      <w:bookmarkEnd w:id="28"/>
      <w:r w:rsidDel="00000000" w:rsidR="00000000" w:rsidRPr="00000000">
        <w:rPr>
          <w:rtl w:val="0"/>
        </w:rPr>
        <w:t xml:space="preserve">BIBLIOGRAFÍA Y REFERENCIAS</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Fonts w:ascii="NewsGotT" w:cs="NewsGotT" w:eastAsia="NewsGotT" w:hAnsi="NewsGotT"/>
          <w:color w:val="000000"/>
          <w:sz w:val="22"/>
          <w:szCs w:val="22"/>
          <w:rtl w:val="0"/>
        </w:rPr>
        <w:t xml:space="preserve">&lt;Introduzca contenido y borre cuadro&gt;</w:t>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Pr>
        <mc:AlternateContent>
          <mc:Choice Requires="wpg">
            <w:drawing>
              <wp:inline distB="0" distT="0" distL="0" distR="0">
                <wp:extent cx="5753850" cy="509730"/>
                <wp:effectExtent b="0" l="0" r="0" t="0"/>
                <wp:docPr id="38" name=""/>
                <a:graphic>
                  <a:graphicData uri="http://schemas.microsoft.com/office/word/2010/wordprocessingShape">
                    <wps:wsp>
                      <wps:cNvSpPr/>
                      <wps:cNvPr id="5" name="Shape 5"/>
                      <wps:spPr>
                        <a:xfrm>
                          <a:off x="2478600" y="3534660"/>
                          <a:ext cx="5734800" cy="490680"/>
                        </a:xfrm>
                        <a:prstGeom prst="rect">
                          <a:avLst/>
                        </a:prstGeom>
                        <a:no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NewsGotT" w:cs="NewsGotT" w:eastAsia="NewsGotT" w:hAnsi="NewsGotT"/>
                                <w:b w:val="0"/>
                                <w:i w:val="0"/>
                                <w:smallCaps w:val="0"/>
                                <w:strike w:val="0"/>
                                <w:color w:val="000000"/>
                                <w:sz w:val="22"/>
                                <w:vertAlign w:val="baseline"/>
                              </w:rPr>
                              <w:t xml:space="preserve">En este punto se incluirán las referencias a la documentación utilizada para la elaboración de dicho documento.</w:t>
                            </w:r>
                          </w:p>
                        </w:txbxContent>
                      </wps:txbx>
                      <wps:bodyPr anchorCtr="0" anchor="t" bIns="48950" lIns="94675" spcFirstLastPara="1" rIns="94675" wrap="square" tIns="48950">
                        <a:noAutofit/>
                      </wps:bodyPr>
                    </wps:wsp>
                  </a:graphicData>
                </a:graphic>
              </wp:inline>
            </w:drawing>
          </mc:Choice>
          <mc:Fallback>
            <w:drawing>
              <wp:inline distB="0" distT="0" distL="0" distR="0">
                <wp:extent cx="5753850" cy="509730"/>
                <wp:effectExtent b="0" l="0" r="0" t="0"/>
                <wp:docPr id="38" name="image27.png"/>
                <a:graphic>
                  <a:graphicData uri="http://schemas.openxmlformats.org/drawingml/2006/picture">
                    <pic:pic>
                      <pic:nvPicPr>
                        <pic:cNvPr id="0" name="image27.png"/>
                        <pic:cNvPicPr preferRelativeResize="0"/>
                      </pic:nvPicPr>
                      <pic:blipFill>
                        <a:blip r:embed="rId38"/>
                        <a:srcRect/>
                        <a:stretch>
                          <a:fillRect/>
                        </a:stretch>
                      </pic:blipFill>
                      <pic:spPr>
                        <a:xfrm>
                          <a:off x="0" y="0"/>
                          <a:ext cx="5753850" cy="5097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tbl>
      <w:tblPr>
        <w:tblStyle w:val="Table8"/>
        <w:tblW w:w="9071.0" w:type="dxa"/>
        <w:jc w:val="left"/>
        <w:tblInd w:w="-5.0" w:type="dxa"/>
        <w:tblLayout w:type="fixed"/>
        <w:tblLook w:val="0000"/>
      </w:tblPr>
      <w:tblGrid>
        <w:gridCol w:w="4535"/>
        <w:gridCol w:w="4536"/>
        <w:tblGridChange w:id="0">
          <w:tblGrid>
            <w:gridCol w:w="4535"/>
            <w:gridCol w:w="4536"/>
          </w:tblGrid>
        </w:tblGridChange>
      </w:tblGrid>
      <w:tr>
        <w:trPr>
          <w:cantSplit w:val="0"/>
          <w:tblHeader w:val="0"/>
        </w:trPr>
        <w:tc>
          <w:tcPr>
            <w:tcBorders>
              <w:top w:color="000000" w:space="0" w:sz="4" w:val="single"/>
              <w:left w:color="000000" w:space="0" w:sz="4" w:val="single"/>
              <w:bottom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12D">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Referencia</w:t>
            </w:r>
          </w:p>
        </w:tc>
        <w:tc>
          <w:tcPr>
            <w:tcBorders>
              <w:top w:color="000000" w:space="0" w:sz="4" w:val="single"/>
              <w:left w:color="000000" w:space="0" w:sz="4" w:val="single"/>
              <w:bottom w:color="000000" w:space="0" w:sz="4" w:val="single"/>
              <w:right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12E">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Título</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w:t>
            </w:r>
          </w:p>
        </w:tc>
      </w:tr>
      <w:tr>
        <w:trPr>
          <w:cantSplit w:val="0"/>
          <w:tblHeader w:val="0"/>
        </w:trPr>
        <w:tc>
          <w:tcPr>
            <w:tcBorders>
              <w:left w:color="000000" w:space="0" w:sz="4" w:val="single"/>
              <w:bottom w:color="000000" w:space="0" w:sz="4" w:val="single"/>
            </w:tcBorders>
            <w:tcMar>
              <w:top w:w="55.0" w:type="dxa"/>
              <w:left w:w="55.0" w:type="dxa"/>
              <w:bottom w:w="55.0" w:type="dxa"/>
              <w:right w:w="55.0" w:type="dxa"/>
            </w:tcMar>
          </w:tcPr>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w:t>
            </w:r>
          </w:p>
        </w:tc>
        <w:tc>
          <w:tcPr>
            <w:tcBorders>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w:t>
            </w:r>
          </w:p>
        </w:tc>
      </w:tr>
    </w:tbl>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sectPr>
      <w:headerReference r:id="rId39" w:type="default"/>
      <w:footerReference r:id="rId40"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ras Md BT"/>
  <w:font w:name="NewsGot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pBdr>
        <w:top w:color="808080" w:space="0" w:sz="4" w:val="single"/>
        <w:left w:color="808080" w:space="0" w:sz="4" w:val="single"/>
        <w:bottom w:color="808080" w:space="0" w:sz="4" w:val="single"/>
        <w:right w:color="808080" w:space="0" w:sz="4" w:val="single"/>
        <w:between w:space="0" w:sz="0" w:val="nil"/>
      </w:pBdr>
      <w:tabs>
        <w:tab w:val="center" w:leader="none" w:pos="4535"/>
        <w:tab w:val="right" w:leader="none" w:pos="9071"/>
        <w:tab w:val="right" w:leader="none" w:pos="9070"/>
      </w:tabs>
      <w:jc w:val="right"/>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14"/>
        <w:szCs w:val="14"/>
        <w:rtl w:val="0"/>
      </w:rPr>
      <w:tab/>
    </w:r>
    <w:r w:rsidDel="00000000" w:rsidR="00000000" w:rsidRPr="00000000">
      <w:rPr>
        <w:rFonts w:ascii="NewsGotT" w:cs="NewsGotT" w:eastAsia="NewsGotT" w:hAnsi="NewsGotT"/>
        <w:color w:val="000000"/>
        <w:sz w:val="20"/>
        <w:szCs w:val="20"/>
        <w:rtl w:val="0"/>
      </w:rPr>
      <w:t xml:space="preserve">Página </w:t>
    </w:r>
    <w:r w:rsidDel="00000000" w:rsidR="00000000" w:rsidRPr="00000000">
      <w:rPr>
        <w:rFonts w:ascii="NewsGotT" w:cs="NewsGotT" w:eastAsia="NewsGotT" w:hAnsi="NewsGotT"/>
        <w:color w:val="000000"/>
        <w:sz w:val="20"/>
        <w:szCs w:val="20"/>
      </w:rPr>
      <w:fldChar w:fldCharType="begin"/>
      <w:instrText xml:space="preserve">PAGE</w:instrText>
      <w:fldChar w:fldCharType="separate"/>
      <w:fldChar w:fldCharType="end"/>
    </w:r>
    <w:r w:rsidDel="00000000" w:rsidR="00000000" w:rsidRPr="00000000">
      <w:rPr>
        <w:rFonts w:ascii="NewsGotT" w:cs="NewsGotT" w:eastAsia="NewsGotT" w:hAnsi="NewsGotT"/>
        <w:color w:val="000000"/>
        <w:sz w:val="20"/>
        <w:szCs w:val="20"/>
        <w:rtl w:val="0"/>
      </w:rPr>
      <w:t xml:space="preserve"> de </w:t>
    </w:r>
    <w:r w:rsidDel="00000000" w:rsidR="00000000" w:rsidRPr="00000000">
      <w:rPr>
        <w:rFonts w:ascii="NewsGotT" w:cs="NewsGotT" w:eastAsia="NewsGotT" w:hAnsi="NewsGotT"/>
        <w:color w:val="000000"/>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76" w:lineRule="auto"/>
      <w:rPr>
        <w:rFonts w:ascii="NewsGotT" w:cs="NewsGotT" w:eastAsia="NewsGotT" w:hAnsi="NewsGotT"/>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center" w:leader="none" w:pos="4818"/>
        <w:tab w:val="right" w:leader="none" w:pos="9637"/>
      </w:tabs>
      <w:rPr>
        <w:rFonts w:ascii="Tahoma" w:cs="Tahoma" w:eastAsia="Tahoma" w:hAnsi="Tahoma"/>
        <w:b w:val="1"/>
        <w:color w:val="ffffff"/>
        <w:sz w:val="20"/>
        <w:szCs w:val="20"/>
      </w:rPr>
    </w:pPr>
    <w:r w:rsidDel="00000000" w:rsidR="00000000" w:rsidRPr="00000000">
      <w:rPr>
        <w:rtl w:val="0"/>
      </w:rPr>
    </w:r>
  </w:p>
  <w:tbl>
    <w:tblPr>
      <w:tblStyle w:val="Table9"/>
      <w:tblW w:w="9008.0" w:type="dxa"/>
      <w:jc w:val="left"/>
      <w:tblInd w:w="30.0" w:type="dxa"/>
      <w:tblLayout w:type="fixed"/>
      <w:tblLook w:val="0000"/>
    </w:tblPr>
    <w:tblGrid>
      <w:gridCol w:w="1390"/>
      <w:gridCol w:w="4688"/>
      <w:gridCol w:w="2930"/>
      <w:tblGridChange w:id="0">
        <w:tblGrid>
          <w:gridCol w:w="1390"/>
          <w:gridCol w:w="4688"/>
          <w:gridCol w:w="2930"/>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283" w:lineRule="auto"/>
            <w:jc w:val="center"/>
            <w:rPr>
              <w:rFonts w:ascii="NewsGotT" w:cs="NewsGotT" w:eastAsia="NewsGotT" w:hAnsi="NewsGotT"/>
              <w:color w:val="ffffff"/>
              <w:sz w:val="20"/>
              <w:szCs w:val="20"/>
            </w:rPr>
          </w:pPr>
          <w:r w:rsidDel="00000000" w:rsidR="00000000" w:rsidRPr="00000000">
            <w:rPr>
              <w:rtl w:val="0"/>
            </w:rPr>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13" w:lineRule="auto"/>
            <w:ind w:right="57"/>
            <w:jc w:val="center"/>
            <w:rPr>
              <w:rFonts w:ascii="Eras Bk BT" w:cs="Eras Bk BT" w:eastAsia="Eras Bk BT" w:hAnsi="Eras Bk BT"/>
              <w:b w:val="1"/>
              <w:color w:val="000000"/>
              <w:sz w:val="20"/>
              <w:szCs w:val="20"/>
            </w:rPr>
          </w:pPr>
          <w:r w:rsidDel="00000000" w:rsidR="00000000" w:rsidRPr="00000000">
            <w:rPr>
              <w:rFonts w:ascii="Eras Bk BT" w:cs="Eras Bk BT" w:eastAsia="Eras Bk BT" w:hAnsi="Eras Bk BT"/>
              <w:b w:val="1"/>
              <w:color w:val="000000"/>
              <w:sz w:val="20"/>
              <w:szCs w:val="20"/>
              <w:rtl w:val="0"/>
            </w:rPr>
            <w:t xml:space="preserve">&lt;Nombre Proyecto&gt;</w:t>
          </w:r>
        </w:p>
        <w:p w:rsidR="00000000" w:rsidDel="00000000" w:rsidP="00000000" w:rsidRDefault="00000000" w:rsidRPr="00000000" w14:paraId="00000138">
          <w:pPr>
            <w:pBdr>
              <w:top w:space="0" w:sz="0" w:val="nil"/>
              <w:left w:space="0" w:sz="0" w:val="nil"/>
              <w:bottom w:space="0" w:sz="0" w:val="nil"/>
              <w:right w:space="0" w:sz="0" w:val="nil"/>
              <w:between w:space="0" w:sz="0" w:val="nil"/>
            </w:pBdr>
            <w:ind w:right="57"/>
            <w:jc w:val="center"/>
            <w:rPr>
              <w:rFonts w:ascii="Eras Bk BT" w:cs="Eras Bk BT" w:eastAsia="Eras Bk BT" w:hAnsi="Eras Bk BT"/>
              <w:b w:val="1"/>
              <w:color w:val="000000"/>
              <w:sz w:val="20"/>
              <w:szCs w:val="20"/>
            </w:rPr>
          </w:pPr>
          <w:r w:rsidDel="00000000" w:rsidR="00000000" w:rsidRPr="00000000">
            <w:rPr>
              <w:rFonts w:ascii="Eras Bk BT" w:cs="Eras Bk BT" w:eastAsia="Eras Bk BT" w:hAnsi="Eras Bk BT"/>
              <w:b w:val="1"/>
              <w:color w:val="000000"/>
              <w:sz w:val="20"/>
              <w:szCs w:val="20"/>
              <w:rtl w:val="0"/>
            </w:rPr>
            <w:t xml:space="preserve">Manual de Usuario</w:t>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39">
          <w:pPr>
            <w:pBdr>
              <w:top w:space="0" w:sz="0" w:val="nil"/>
              <w:left w:space="0" w:sz="0" w:val="nil"/>
              <w:bottom w:space="0" w:sz="0" w:val="nil"/>
              <w:right w:space="0" w:sz="0" w:val="nil"/>
              <w:between w:space="0" w:sz="0" w:val="nil"/>
            </w:pBdr>
            <w:ind w:right="57"/>
            <w:jc w:val="center"/>
            <w:rPr>
              <w:rFonts w:ascii="Eras Bk BT" w:cs="Eras Bk BT" w:eastAsia="Eras Bk BT" w:hAnsi="Eras Bk BT"/>
              <w:b w:val="1"/>
              <w:color w:val="000000"/>
              <w:sz w:val="20"/>
              <w:szCs w:val="20"/>
            </w:rPr>
          </w:pPr>
          <w:r w:rsidDel="00000000" w:rsidR="00000000" w:rsidRPr="00000000">
            <w:rPr>
              <w:rFonts w:ascii="Eras Bk BT" w:cs="Eras Bk BT" w:eastAsia="Eras Bk BT" w:hAnsi="Eras Bk BT"/>
              <w:b w:val="1"/>
              <w:color w:val="000000"/>
              <w:sz w:val="20"/>
              <w:szCs w:val="20"/>
              <w:rtl w:val="0"/>
            </w:rPr>
            <w:t xml:space="preserve">&lt;Unidad Organizativa&gt;</w:t>
          </w:r>
        </w:p>
      </w:tc>
    </w:tr>
  </w:tbl>
  <w:p w:rsidR="00000000" w:rsidDel="00000000" w:rsidP="00000000" w:rsidRDefault="00000000" w:rsidRPr="00000000" w14:paraId="0000013A">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7"/>
      <w:lvlJc w:val="left"/>
      <w:pPr>
        <w:ind w:left="1296" w:hanging="1296"/>
      </w:pPr>
      <w:rPr/>
    </w:lvl>
    <w:lvl w:ilvl="7">
      <w:start w:val="1"/>
      <w:numFmt w:val="decimal"/>
      <w:lvlText w:val="%8"/>
      <w:lvlJc w:val="left"/>
      <w:pPr>
        <w:ind w:left="1440" w:hanging="1440"/>
      </w:pPr>
      <w:rPr/>
    </w:lvl>
    <w:lvl w:ilvl="8">
      <w:start w:val="1"/>
      <w:numFmt w:val="decimal"/>
      <w:lvlText w:val="%9"/>
      <w:lvlJc w:val="left"/>
      <w:pPr>
        <w:ind w:left="1584" w:hanging="1584"/>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720" w:right="0" w:hanging="36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2160" w:right="0" w:hanging="36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2880" w:right="0" w:hanging="360"/>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3600" w:right="0" w:hanging="360"/>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qFormat w:val="1"/>
  </w:style>
  <w:style w:type="paragraph" w:styleId="Ttulo1">
    <w:name w:val="heading 1"/>
    <w:basedOn w:val="Heading"/>
    <w:next w:val="Textbody"/>
    <w:uiPriority w:val="9"/>
    <w:qFormat w:val="1"/>
    <w:pPr>
      <w:pageBreakBefore w:val="1"/>
      <w:numPr>
        <w:numId w:val="1"/>
      </w:numPr>
      <w:outlineLvl w:val="0"/>
    </w:pPr>
    <w:rPr>
      <w:rFonts w:ascii="Eras Md BT" w:hAnsi="Eras Md BT"/>
      <w:b w:val="1"/>
      <w:bCs w:val="1"/>
    </w:rPr>
  </w:style>
  <w:style w:type="paragraph" w:styleId="Ttulo2">
    <w:name w:val="heading 2"/>
    <w:basedOn w:val="Heading"/>
    <w:next w:val="Textbody"/>
    <w:uiPriority w:val="9"/>
    <w:unhideWhenUsed w:val="1"/>
    <w:qFormat w:val="1"/>
    <w:pPr>
      <w:numPr>
        <w:ilvl w:val="1"/>
        <w:numId w:val="1"/>
      </w:numPr>
      <w:outlineLvl w:val="1"/>
    </w:pPr>
    <w:rPr>
      <w:rFonts w:ascii="Eras Md BT" w:hAnsi="Eras Md BT"/>
      <w:b w:val="1"/>
      <w:bCs w:val="1"/>
      <w:i w:val="1"/>
      <w:iCs w:val="1"/>
    </w:rPr>
  </w:style>
  <w:style w:type="paragraph" w:styleId="Ttulo3">
    <w:name w:val="heading 3"/>
    <w:basedOn w:val="Heading"/>
    <w:next w:val="Textbody"/>
    <w:uiPriority w:val="9"/>
    <w:unhideWhenUsed w:val="1"/>
    <w:qFormat w:val="1"/>
    <w:pPr>
      <w:numPr>
        <w:ilvl w:val="2"/>
        <w:numId w:val="1"/>
      </w:numPr>
      <w:outlineLvl w:val="2"/>
    </w:pPr>
    <w:rPr>
      <w:rFonts w:ascii="Eras Md BT" w:hAnsi="Eras Md BT"/>
      <w:b w:val="1"/>
      <w:bCs w:val="1"/>
    </w:rPr>
  </w:style>
  <w:style w:type="paragraph" w:styleId="Ttulo4">
    <w:name w:val="heading 4"/>
    <w:basedOn w:val="Heading"/>
    <w:next w:val="Textbody"/>
    <w:uiPriority w:val="9"/>
    <w:semiHidden w:val="1"/>
    <w:unhideWhenUsed w:val="1"/>
    <w:qFormat w:val="1"/>
    <w:pPr>
      <w:numPr>
        <w:ilvl w:val="3"/>
        <w:numId w:val="1"/>
      </w:numPr>
      <w:outlineLvl w:val="3"/>
    </w:pPr>
    <w:rPr>
      <w:rFonts w:ascii="Eras Md BT" w:hAnsi="Eras Md BT"/>
      <w:b w:val="1"/>
      <w:bCs w:val="1"/>
      <w:i w:val="1"/>
      <w:iCs w:val="1"/>
      <w:sz w:val="24"/>
    </w:rPr>
  </w:style>
  <w:style w:type="paragraph" w:styleId="Ttulo5">
    <w:name w:val="heading 5"/>
    <w:basedOn w:val="Heading"/>
    <w:next w:val="Textbody"/>
    <w:uiPriority w:val="9"/>
    <w:semiHidden w:val="1"/>
    <w:unhideWhenUsed w:val="1"/>
    <w:qFormat w:val="1"/>
    <w:pPr>
      <w:numPr>
        <w:ilvl w:val="4"/>
        <w:numId w:val="1"/>
      </w:numPr>
      <w:outlineLvl w:val="4"/>
    </w:pPr>
    <w:rPr>
      <w:rFonts w:ascii="NewsGotT" w:hAnsi="NewsGotT"/>
      <w:b w:val="1"/>
      <w:bCs w:val="1"/>
      <w:i w:val="1"/>
      <w:sz w:val="26"/>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Tema"/>
    <w:next w:val="Subttulo"/>
    <w:uiPriority w:val="10"/>
    <w:qFormat w:val="1"/>
    <w:pPr>
      <w:spacing w:after="0"/>
    </w:pPr>
    <w:rPr>
      <w:bCs w:val="1"/>
      <w:sz w:val="36"/>
      <w:szCs w:val="36"/>
    </w:rPr>
  </w:style>
  <w:style w:type="numbering" w:styleId="Outline" w:customStyle="1">
    <w:name w:val="Outline"/>
    <w:basedOn w:val="Sinlista"/>
  </w:style>
  <w:style w:type="paragraph" w:styleId="Standard" w:customStyle="1">
    <w:name w:val="Standard"/>
    <w:rPr>
      <w:rFonts w:ascii="NewsGotT" w:hAnsi="NewsGotT"/>
      <w:sz w:val="20"/>
    </w:rPr>
  </w:style>
  <w:style w:type="paragraph" w:styleId="Heading" w:customStyle="1">
    <w:name w:val="Heading"/>
    <w:basedOn w:val="Standard"/>
    <w:next w:val="Textbody"/>
    <w:pPr>
      <w:keepNext w:val="1"/>
      <w:spacing w:after="120" w:before="240"/>
    </w:pPr>
    <w:rPr>
      <w:rFonts w:ascii="Arial" w:eastAsia="MS Mincho" w:hAnsi="Arial"/>
      <w:sz w:val="28"/>
      <w:szCs w:val="28"/>
    </w:rPr>
  </w:style>
  <w:style w:type="paragraph" w:styleId="Textbody" w:customStyle="1">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val="1"/>
      <w:spacing w:after="120" w:before="120"/>
    </w:pPr>
    <w:rPr>
      <w:i w:val="1"/>
      <w:iCs w:val="1"/>
      <w:sz w:val="24"/>
    </w:rPr>
  </w:style>
  <w:style w:type="paragraph" w:styleId="Index" w:customStyle="1">
    <w:name w:val="Index"/>
    <w:basedOn w:val="Standard"/>
    <w:pPr>
      <w:suppressLineNumbers w:val="1"/>
    </w:pPr>
  </w:style>
  <w:style w:type="paragraph" w:styleId="Encabezado">
    <w:name w:val="header"/>
    <w:basedOn w:val="Standard"/>
    <w:pPr>
      <w:suppressLineNumbers w:val="1"/>
      <w:tabs>
        <w:tab w:val="center" w:pos="4818"/>
        <w:tab w:val="right" w:pos="9637"/>
      </w:tabs>
    </w:pPr>
    <w:rPr>
      <w:rFonts w:ascii="Tahoma" w:hAnsi="Tahoma"/>
      <w:b w:val="1"/>
      <w:color w:val="ffffff"/>
    </w:rPr>
  </w:style>
  <w:style w:type="paragraph" w:styleId="TableContents" w:customStyle="1">
    <w:name w:val="Table Contents"/>
    <w:basedOn w:val="Standard"/>
    <w:pPr>
      <w:suppressLineNumbers w:val="1"/>
      <w:jc w:val="both"/>
    </w:pPr>
  </w:style>
  <w:style w:type="paragraph" w:styleId="TableHeading" w:customStyle="1">
    <w:name w:val="Table Heading"/>
    <w:basedOn w:val="TableContents"/>
    <w:pPr>
      <w:jc w:val="center"/>
    </w:pPr>
    <w:rPr>
      <w:b w:val="1"/>
      <w:bCs w:val="1"/>
    </w:rPr>
  </w:style>
  <w:style w:type="paragraph" w:styleId="HojadeControl" w:customStyle="1">
    <w:name w:val="Hoja de Control"/>
    <w:basedOn w:val="Textbody"/>
    <w:rPr>
      <w:rFonts w:ascii="Eras Md BT" w:hAnsi="Eras Md BT"/>
      <w:b w:val="1"/>
      <w:sz w:val="28"/>
    </w:rPr>
  </w:style>
  <w:style w:type="paragraph" w:styleId="ContentsHeading" w:customStyle="1">
    <w:name w:val="Contents Heading"/>
    <w:basedOn w:val="Heading"/>
    <w:pPr>
      <w:suppressLineNumbers w:val="1"/>
      <w:jc w:val="center"/>
    </w:pPr>
    <w:rPr>
      <w:rFonts w:ascii="Eras Md BT" w:hAnsi="Eras Md BT"/>
      <w:b w:val="1"/>
      <w:bCs w:val="1"/>
      <w:sz w:val="32"/>
      <w:szCs w:val="32"/>
    </w:rPr>
  </w:style>
  <w:style w:type="paragraph" w:styleId="Contents1" w:customStyle="1">
    <w:name w:val="Contents 1"/>
    <w:basedOn w:val="Index"/>
    <w:pPr>
      <w:tabs>
        <w:tab w:val="right" w:leader="dot" w:pos="9128"/>
      </w:tabs>
      <w:spacing w:after="113" w:before="113"/>
      <w:ind w:left="57"/>
    </w:pPr>
  </w:style>
  <w:style w:type="paragraph" w:styleId="Contents2" w:customStyle="1">
    <w:name w:val="Contents 2"/>
    <w:basedOn w:val="Index"/>
    <w:pPr>
      <w:tabs>
        <w:tab w:val="right" w:leader="dot" w:pos="9071"/>
      </w:tabs>
      <w:spacing w:after="57" w:before="57"/>
      <w:ind w:left="283"/>
    </w:pPr>
  </w:style>
  <w:style w:type="paragraph" w:styleId="Contents3" w:customStyle="1">
    <w:name w:val="Contents 3"/>
    <w:basedOn w:val="Index"/>
    <w:pPr>
      <w:tabs>
        <w:tab w:val="right" w:leader="dot" w:pos="9071"/>
      </w:tabs>
      <w:spacing w:after="57" w:before="57"/>
      <w:ind w:left="566"/>
    </w:pPr>
  </w:style>
  <w:style w:type="paragraph" w:styleId="Contents4" w:customStyle="1">
    <w:name w:val="Contents 4"/>
    <w:basedOn w:val="Index"/>
    <w:pPr>
      <w:tabs>
        <w:tab w:val="right" w:leader="dot" w:pos="9071"/>
      </w:tabs>
      <w:spacing w:after="57" w:before="57"/>
      <w:ind w:left="849"/>
    </w:pPr>
  </w:style>
  <w:style w:type="paragraph" w:styleId="Contents5" w:customStyle="1">
    <w:name w:val="Contents 5"/>
    <w:basedOn w:val="Index"/>
    <w:pPr>
      <w:tabs>
        <w:tab w:val="right" w:leader="dot" w:pos="9071"/>
      </w:tabs>
      <w:spacing w:after="57" w:before="57"/>
      <w:ind w:left="1132"/>
    </w:pPr>
  </w:style>
  <w:style w:type="paragraph" w:styleId="Tema" w:customStyle="1">
    <w:name w:val="Tema"/>
    <w:basedOn w:val="Standard"/>
    <w:pPr>
      <w:spacing w:after="170"/>
      <w:jc w:val="right"/>
    </w:pPr>
    <w:rPr>
      <w:rFonts w:ascii="Eras Bk BT" w:hAnsi="Eras Bk BT"/>
      <w:b w:val="1"/>
      <w:sz w:val="32"/>
    </w:rPr>
  </w:style>
  <w:style w:type="paragraph" w:styleId="Subttulo">
    <w:name w:val="Subtitle"/>
    <w:basedOn w:val="Normal"/>
    <w:next w:val="Normal"/>
    <w:uiPriority w:val="11"/>
    <w:qFormat w:val="1"/>
    <w:pPr>
      <w:keepNext w:val="1"/>
      <w:pBdr>
        <w:top w:space="0" w:sz="0" w:val="nil"/>
        <w:left w:space="0" w:sz="0" w:val="nil"/>
        <w:bottom w:space="0" w:sz="0" w:val="nil"/>
        <w:right w:space="0" w:sz="0" w:val="nil"/>
        <w:between w:space="0" w:sz="0" w:val="nil"/>
      </w:pBdr>
      <w:jc w:val="right"/>
    </w:pPr>
    <w:rPr>
      <w:rFonts w:ascii="Eras Bk BT" w:cs="Eras Bk BT" w:eastAsia="Eras Bk BT" w:hAnsi="Eras Bk BT"/>
      <w:b w:val="1"/>
      <w:i w:val="1"/>
      <w:color w:val="000000"/>
      <w:sz w:val="28"/>
      <w:szCs w:val="28"/>
    </w:rPr>
  </w:style>
  <w:style w:type="paragraph" w:styleId="Titulo" w:customStyle="1">
    <w:name w:val="Titulo"/>
    <w:basedOn w:val="Textbody"/>
  </w:style>
  <w:style w:type="paragraph" w:styleId="Sinnombre1" w:customStyle="1">
    <w:name w:val="Sin nombre1"/>
    <w:basedOn w:val="Ttulo"/>
  </w:style>
  <w:style w:type="paragraph" w:styleId="Notaalpi" w:customStyle="1">
    <w:name w:val="Nota al pié"/>
    <w:basedOn w:val="Textbody"/>
    <w:pPr>
      <w:jc w:val="right"/>
    </w:pPr>
    <w:rPr>
      <w:sz w:val="24"/>
    </w:rPr>
  </w:style>
  <w:style w:type="paragraph" w:styleId="Piedepgina">
    <w:name w:val="footer"/>
    <w:basedOn w:val="Standard"/>
    <w:pPr>
      <w:suppressLineNumbers w:val="1"/>
      <w:tabs>
        <w:tab w:val="center" w:pos="4535"/>
        <w:tab w:val="right" w:pos="9071"/>
      </w:tabs>
    </w:pPr>
  </w:style>
  <w:style w:type="paragraph" w:styleId="Figura" w:customStyle="1">
    <w:name w:val="Figura"/>
    <w:basedOn w:val="Standard"/>
    <w:rPr>
      <w:sz w:val="18"/>
    </w:rPr>
  </w:style>
  <w:style w:type="paragraph" w:styleId="Framecontents" w:customStyle="1">
    <w:name w:val="Frame contents"/>
    <w:basedOn w:val="Textbody"/>
  </w:style>
  <w:style w:type="character" w:styleId="NumberingSymbols" w:customStyle="1">
    <w:name w:val="Numbering Symbols"/>
  </w:style>
  <w:style w:type="character" w:styleId="Internetlink" w:customStyle="1">
    <w:name w:val="Internet link"/>
    <w:rPr>
      <w:color w:val="000080"/>
      <w:u w:val="single"/>
    </w:rPr>
  </w:style>
  <w:style w:type="character" w:styleId="BulletSymbols" w:customStyle="1">
    <w:name w:val="Bullet Symbols"/>
    <w:rPr>
      <w:rFonts w:ascii="OpenSymbol" w:cs="OpenSymbol" w:eastAsia="OpenSymbol" w:hAnsi="OpenSymbol"/>
    </w:rPr>
  </w:style>
  <w:style w:type="table" w:styleId="a" w:customStyle="1">
    <w:basedOn w:val="Tablanormal"/>
    <w:tblPr>
      <w:tblStyleRowBandSize w:val="1"/>
      <w:tblStyleColBandSize w:val="1"/>
      <w:tblCellMar>
        <w:left w:w="10.0" w:type="dxa"/>
        <w:right w:w="10.0" w:type="dxa"/>
      </w:tblCellMar>
    </w:tblPr>
  </w:style>
  <w:style w:type="table" w:styleId="a0" w:customStyle="1">
    <w:basedOn w:val="Tablanormal"/>
    <w:tblPr>
      <w:tblStyleRowBandSize w:val="1"/>
      <w:tblStyleColBandSize w:val="1"/>
      <w:tblCellMar>
        <w:left w:w="10.0" w:type="dxa"/>
        <w:right w:w="10.0" w:type="dxa"/>
      </w:tblCellMar>
    </w:tblPr>
  </w:style>
  <w:style w:type="table" w:styleId="a1" w:customStyle="1">
    <w:basedOn w:val="Tablanormal"/>
    <w:tblPr>
      <w:tblStyleRowBandSize w:val="1"/>
      <w:tblStyleColBandSize w:val="1"/>
      <w:tblCellMar>
        <w:left w:w="10.0" w:type="dxa"/>
        <w:right w:w="10.0" w:type="dxa"/>
      </w:tblCellMar>
    </w:tblPr>
  </w:style>
  <w:style w:type="table" w:styleId="a2" w:customStyle="1">
    <w:basedOn w:val="Tablanormal"/>
    <w:tblPr>
      <w:tblStyleRowBandSize w:val="1"/>
      <w:tblStyleColBandSize w:val="1"/>
      <w:tblCellMar>
        <w:left w:w="10.0" w:type="dxa"/>
        <w:right w:w="10.0" w:type="dxa"/>
      </w:tblCellMar>
    </w:tblPr>
  </w:style>
  <w:style w:type="table" w:styleId="a3" w:customStyle="1">
    <w:basedOn w:val="Tablanormal"/>
    <w:tblPr>
      <w:tblStyleRowBandSize w:val="1"/>
      <w:tblStyleColBandSize w:val="1"/>
      <w:tblCellMar>
        <w:top w:w="100.0" w:type="dxa"/>
        <w:left w:w="100.0" w:type="dxa"/>
        <w:bottom w:w="100.0" w:type="dxa"/>
        <w:right w:w="100.0" w:type="dxa"/>
      </w:tblCellMar>
    </w:tblPr>
  </w:style>
  <w:style w:type="table" w:styleId="a4" w:customStyle="1">
    <w:basedOn w:val="Tablanormal"/>
    <w:tblPr>
      <w:tblStyleRowBandSize w:val="1"/>
      <w:tblStyleColBandSize w:val="1"/>
      <w:tblCellMar>
        <w:top w:w="100.0" w:type="dxa"/>
        <w:left w:w="100.0" w:type="dxa"/>
        <w:bottom w:w="100.0" w:type="dxa"/>
        <w:right w:w="100.0" w:type="dxa"/>
      </w:tblCellMar>
    </w:tblPr>
  </w:style>
  <w:style w:type="table" w:styleId="a5" w:customStyle="1">
    <w:basedOn w:val="Tablanormal"/>
    <w:tblPr>
      <w:tblStyleRowBandSize w:val="1"/>
      <w:tblStyleColBandSize w:val="1"/>
      <w:tblCellMar>
        <w:left w:w="10.0" w:type="dxa"/>
        <w:right w:w="10.0" w:type="dxa"/>
      </w:tblCellMar>
    </w:tblPr>
  </w:style>
  <w:style w:type="table" w:styleId="a6" w:customStyle="1">
    <w:basedOn w:val="Tablanormal"/>
    <w:tblPr>
      <w:tblStyleRowBandSize w:val="1"/>
      <w:tblStyleColBandSize w:val="1"/>
      <w:tblCellMar>
        <w:left w:w="10.0" w:type="dxa"/>
        <w:right w:w="10.0" w:type="dxa"/>
      </w:tblCellMar>
    </w:tblPr>
  </w:style>
  <w:style w:type="table" w:styleId="a7" w:customStyle="1">
    <w:basedOn w:val="Tablanormal"/>
    <w:tblPr>
      <w:tblStyleRowBandSize w:val="1"/>
      <w:tblStyleColBandSize w:val="1"/>
      <w:tblCellMar>
        <w:left w:w="10.0" w:type="dxa"/>
        <w:right w:w="10.0" w:type="dxa"/>
      </w:tblCellMar>
    </w:tblPr>
  </w:style>
  <w:style w:type="character" w:styleId="Hipervnculo">
    <w:name w:val="Hyperlink"/>
    <w:basedOn w:val="Fuentedeprrafopredeter"/>
    <w:uiPriority w:val="99"/>
    <w:unhideWhenUsed w:val="1"/>
    <w:rsid w:val="00F004F4"/>
    <w:rPr>
      <w:color w:val="0563c1" w:themeColor="hyperlink"/>
      <w:u w:val="single"/>
    </w:rPr>
  </w:style>
  <w:style w:type="character" w:styleId="Mencinsinresolver">
    <w:name w:val="Unresolved Mention"/>
    <w:basedOn w:val="Fuentedeprrafopredeter"/>
    <w:uiPriority w:val="99"/>
    <w:semiHidden w:val="1"/>
    <w:unhideWhenUsed w:val="1"/>
    <w:rsid w:val="00F004F4"/>
    <w:rPr>
      <w:color w:val="605e5c"/>
      <w:shd w:color="auto" w:fill="e1dfdd" w:val="clear"/>
    </w:rPr>
  </w:style>
  <w:style w:type="paragraph" w:styleId="Subtitle">
    <w:name w:val="Subtitle"/>
    <w:basedOn w:val="Normal"/>
    <w:next w:val="Normal"/>
    <w:pPr>
      <w:keepNext w:val="1"/>
      <w:pBdr>
        <w:top w:space="0" w:sz="0" w:val="nil"/>
        <w:left w:space="0" w:sz="0" w:val="nil"/>
        <w:bottom w:space="0" w:sz="0" w:val="nil"/>
        <w:right w:space="0" w:sz="0" w:val="nil"/>
        <w:between w:space="0" w:sz="0" w:val="nil"/>
      </w:pBdr>
      <w:jc w:val="right"/>
    </w:pPr>
    <w:rPr>
      <w:rFonts w:ascii="Eras Bk BT" w:cs="Eras Bk BT" w:eastAsia="Eras Bk BT" w:hAnsi="Eras Bk BT"/>
      <w:b w:val="1"/>
      <w:i w:val="1"/>
      <w:color w:val="000000"/>
      <w:sz w:val="28"/>
      <w:szCs w:val="28"/>
    </w:rPr>
  </w:style>
  <w:style w:type="table" w:styleId="Table1">
    <w:basedOn w:val="TableNormal"/>
    <w:tblPr>
      <w:tblStyleRowBandSize w:val="1"/>
      <w:tblStyleColBandSize w:val="1"/>
      <w:tblCellMar>
        <w:top w:w="100.0" w:type="dxa"/>
        <w:left w:w="10.0" w:type="dxa"/>
        <w:bottom w:w="100.0" w:type="dxa"/>
        <w:right w:w="10.0" w:type="dxa"/>
      </w:tblCellMar>
    </w:tblPr>
  </w:style>
  <w:style w:type="table" w:styleId="Table2">
    <w:basedOn w:val="TableNormal"/>
    <w:tblPr>
      <w:tblStyleRowBandSize w:val="1"/>
      <w:tblStyleColBandSize w:val="1"/>
      <w:tblCellMar>
        <w:top w:w="100.0" w:type="dxa"/>
        <w:left w:w="10.0" w:type="dxa"/>
        <w:bottom w:w="100.0" w:type="dxa"/>
        <w:right w:w="10.0" w:type="dxa"/>
      </w:tblCellMar>
    </w:tblPr>
  </w:style>
  <w:style w:type="table" w:styleId="Table3">
    <w:basedOn w:val="TableNormal"/>
    <w:tblPr>
      <w:tblStyleRowBandSize w:val="1"/>
      <w:tblStyleColBandSize w:val="1"/>
      <w:tblCellMar>
        <w:top w:w="100.0" w:type="dxa"/>
        <w:left w:w="10.0" w:type="dxa"/>
        <w:bottom w:w="100.0" w:type="dxa"/>
        <w:right w:w="10.0" w:type="dxa"/>
      </w:tblCellMar>
    </w:tblPr>
  </w:style>
  <w:style w:type="table" w:styleId="Table4">
    <w:basedOn w:val="TableNormal"/>
    <w:tblPr>
      <w:tblStyleRowBandSize w:val="1"/>
      <w:tblStyleColBandSize w:val="1"/>
      <w:tblCellMar>
        <w:top w:w="100.0" w:type="dxa"/>
        <w:left w:w="10.0" w:type="dxa"/>
        <w:bottom w:w="100.0" w:type="dxa"/>
        <w:right w:w="10.0" w:type="dxa"/>
      </w:tblCellMar>
    </w:tblPr>
  </w:style>
  <w:style w:type="table" w:styleId="Table5">
    <w:basedOn w:val="TableNormal"/>
    <w:tblPr>
      <w:tblStyleRowBandSize w:val="1"/>
      <w:tblStyleColBandSize w:val="1"/>
      <w:tblCellMar>
        <w:top w:w="100.0" w:type="dxa"/>
        <w:left w:w="10.0" w:type="dxa"/>
        <w:bottom w:w="100.0" w:type="dxa"/>
        <w:right w:w="10.0" w:type="dxa"/>
      </w:tblCellMar>
    </w:tblPr>
  </w:style>
  <w:style w:type="table" w:styleId="Table6">
    <w:basedOn w:val="TableNormal"/>
    <w:tblPr>
      <w:tblStyleRowBandSize w:val="1"/>
      <w:tblStyleColBandSize w:val="1"/>
      <w:tblCellMar>
        <w:top w:w="100.0" w:type="dxa"/>
        <w:left w:w="10.0" w:type="dxa"/>
        <w:bottom w:w="100.0" w:type="dxa"/>
        <w:right w:w="10.0" w:type="dxa"/>
      </w:tblCellMar>
    </w:tblPr>
  </w:style>
  <w:style w:type="table" w:styleId="Table7">
    <w:basedOn w:val="TableNormal"/>
    <w:tblPr>
      <w:tblStyleRowBandSize w:val="1"/>
      <w:tblStyleColBandSize w:val="1"/>
      <w:tblCellMar>
        <w:top w:w="100.0" w:type="dxa"/>
        <w:left w:w="10.0" w:type="dxa"/>
        <w:bottom w:w="100.0" w:type="dxa"/>
        <w:right w:w="10.0" w:type="dxa"/>
      </w:tblCellMar>
    </w:tblPr>
  </w:style>
  <w:style w:type="table" w:styleId="Table8">
    <w:basedOn w:val="TableNormal"/>
    <w:tblPr>
      <w:tblStyleRowBandSize w:val="1"/>
      <w:tblStyleColBandSize w:val="1"/>
      <w:tblCellMar>
        <w:top w:w="100.0" w:type="dxa"/>
        <w:left w:w="10.0" w:type="dxa"/>
        <w:bottom w:w="100.0" w:type="dxa"/>
        <w:right w:w="10.0" w:type="dxa"/>
      </w:tblCellMar>
    </w:tblPr>
  </w:style>
  <w:style w:type="table" w:styleId="Table9">
    <w:basedOn w:val="TableNormal"/>
    <w:tblPr>
      <w:tblStyleRowBandSize w:val="1"/>
      <w:tblStyleColBandSize w:val="1"/>
      <w:tblCellMar>
        <w:top w:w="100.0" w:type="dxa"/>
        <w:left w:w="10.0" w:type="dxa"/>
        <w:bottom w:w="10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0.png"/><Relationship Id="rId22" Type="http://schemas.openxmlformats.org/officeDocument/2006/relationships/image" Target="media/image18.png"/><Relationship Id="rId21" Type="http://schemas.openxmlformats.org/officeDocument/2006/relationships/image" Target="media/image21.png"/><Relationship Id="rId24" Type="http://schemas.openxmlformats.org/officeDocument/2006/relationships/image" Target="media/image13.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5.png"/><Relationship Id="rId25" Type="http://schemas.openxmlformats.org/officeDocument/2006/relationships/hyperlink" Target="about:blank" TargetMode="External"/><Relationship Id="rId28" Type="http://schemas.openxmlformats.org/officeDocument/2006/relationships/image" Target="media/image2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2.png"/><Relationship Id="rId31" Type="http://schemas.openxmlformats.org/officeDocument/2006/relationships/image" Target="media/image16.png"/><Relationship Id="rId30" Type="http://schemas.openxmlformats.org/officeDocument/2006/relationships/image" Target="media/image11.png"/><Relationship Id="rId11" Type="http://schemas.openxmlformats.org/officeDocument/2006/relationships/image" Target="media/image31.png"/><Relationship Id="rId33" Type="http://schemas.openxmlformats.org/officeDocument/2006/relationships/image" Target="media/image32.png"/><Relationship Id="rId10" Type="http://schemas.openxmlformats.org/officeDocument/2006/relationships/image" Target="media/image23.png"/><Relationship Id="rId32" Type="http://schemas.openxmlformats.org/officeDocument/2006/relationships/image" Target="media/image8.png"/><Relationship Id="rId13" Type="http://schemas.openxmlformats.org/officeDocument/2006/relationships/image" Target="media/image17.png"/><Relationship Id="rId35" Type="http://schemas.openxmlformats.org/officeDocument/2006/relationships/image" Target="media/image1.png"/><Relationship Id="rId12" Type="http://schemas.openxmlformats.org/officeDocument/2006/relationships/image" Target="media/image19.png"/><Relationship Id="rId34" Type="http://schemas.openxmlformats.org/officeDocument/2006/relationships/image" Target="media/image14.png"/><Relationship Id="rId15" Type="http://schemas.openxmlformats.org/officeDocument/2006/relationships/image" Target="media/image33.png"/><Relationship Id="rId37" Type="http://schemas.openxmlformats.org/officeDocument/2006/relationships/image" Target="media/image25.png"/><Relationship Id="rId14" Type="http://schemas.openxmlformats.org/officeDocument/2006/relationships/image" Target="media/image9.png"/><Relationship Id="rId36" Type="http://schemas.openxmlformats.org/officeDocument/2006/relationships/image" Target="media/image7.png"/><Relationship Id="rId17" Type="http://schemas.openxmlformats.org/officeDocument/2006/relationships/image" Target="media/image30.png"/><Relationship Id="rId39" Type="http://schemas.openxmlformats.org/officeDocument/2006/relationships/header" Target="header1.xml"/><Relationship Id="rId16" Type="http://schemas.openxmlformats.org/officeDocument/2006/relationships/image" Target="media/image3.png"/><Relationship Id="rId38" Type="http://schemas.openxmlformats.org/officeDocument/2006/relationships/image" Target="media/image27.png"/><Relationship Id="rId19" Type="http://schemas.openxmlformats.org/officeDocument/2006/relationships/image" Target="media/image2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uaMSDnpD9Sh+ErcYEmqWWCLYwg==">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2023-08-11T16:57:00Z</dcterms:created>
  <dc:creator>GALA, JUAN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