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5"/>
        <w:gridCol w:w="1292"/>
        <w:gridCol w:w="1437"/>
      </w:tblGrid>
      <w:tr w:rsidR="00D22EAA" w:rsidRPr="00DF1D54" w14:paraId="2EB2B93E" w14:textId="77777777" w:rsidTr="00E96D5A">
        <w:trPr>
          <w:trHeight w:val="455"/>
        </w:trPr>
        <w:tc>
          <w:tcPr>
            <w:tcW w:w="37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4C0D23" w14:textId="77777777" w:rsidR="00D22EAA" w:rsidRPr="00DF1D54" w:rsidRDefault="00D22EAA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 w:rsidRPr="00F004C0">
              <w:rPr>
                <w:rFonts w:ascii="Calibri" w:hAnsi="Calibri" w:cs="Calibri"/>
                <w:sz w:val="30"/>
                <w:szCs w:val="30"/>
              </w:rPr>
              <w:t>INICIATIVA CON GENERACIÓN DE VALOR</w:t>
            </w:r>
          </w:p>
        </w:tc>
        <w:tc>
          <w:tcPr>
            <w:tcW w:w="570" w:type="pct"/>
            <w:tcBorders>
              <w:left w:val="single" w:sz="4" w:space="0" w:color="auto"/>
            </w:tcBorders>
            <w:vAlign w:val="center"/>
          </w:tcPr>
          <w:p w14:paraId="1AA0ED0E" w14:textId="77777777" w:rsidR="00D22EAA" w:rsidRPr="00DF1D54" w:rsidRDefault="00D22EAA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 w:rsidRPr="00086A78">
              <w:rPr>
                <w:rFonts w:ascii="Calibri" w:hAnsi="Calibri" w:cs="Calibri"/>
                <w:color w:val="000000"/>
                <w:szCs w:val="24"/>
              </w:rPr>
              <w:t>Fecha</w:t>
            </w:r>
            <w:r w:rsidRPr="00DF1D54">
              <w:rPr>
                <w:rFonts w:ascii="Calibri" w:hAnsi="Calibri" w:cs="Calibri"/>
                <w:b w:val="0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2AB2F6CC" w14:textId="4994E4D0" w:rsidR="00D22EAA" w:rsidRPr="00DF1D54" w:rsidRDefault="00C85F4B" w:rsidP="00D22EAA">
            <w:pPr>
              <w:spacing w:after="0" w:line="240" w:lineRule="auto"/>
              <w:jc w:val="center"/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0</w:t>
            </w:r>
            <w:r w:rsidR="00A06EE4"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 w:val="0"/>
                <w:color w:val="000000"/>
                <w:sz w:val="24"/>
                <w:szCs w:val="24"/>
              </w:rPr>
              <w:t>/03/2023</w:t>
            </w:r>
          </w:p>
        </w:tc>
      </w:tr>
    </w:tbl>
    <w:p w14:paraId="19793DCB" w14:textId="77777777" w:rsidR="005E7A67" w:rsidRPr="00DF1D54" w:rsidRDefault="005E7A67" w:rsidP="00F004C0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5B44460C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65402821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695057CC" w14:textId="77777777" w:rsidR="002655AB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p w14:paraId="4A4516D5" w14:textId="77777777" w:rsidR="002655AB" w:rsidRPr="00DF1D54" w:rsidRDefault="002655AB" w:rsidP="00F004C0">
      <w:pPr>
        <w:spacing w:after="0"/>
        <w:rPr>
          <w:rFonts w:ascii="Calibri" w:hAnsi="Calibri" w:cs="Calibri"/>
          <w:sz w:val="4"/>
          <w:szCs w:val="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329"/>
      </w:tblGrid>
      <w:tr w:rsidR="00F63490" w:rsidRPr="006076A5" w14:paraId="5CC5197C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5789CE88" w14:textId="77777777" w:rsidR="00E32C5C" w:rsidRPr="006076A5" w:rsidRDefault="005E7A67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6076A5">
              <w:rPr>
                <w:rFonts w:ascii="Arial" w:hAnsi="Arial"/>
                <w:color w:val="FFFFFF"/>
              </w:rPr>
              <w:t xml:space="preserve">Título de </w:t>
            </w:r>
            <w:r w:rsidR="00E0590E" w:rsidRPr="006076A5">
              <w:rPr>
                <w:rFonts w:ascii="Arial" w:hAnsi="Arial"/>
                <w:color w:val="FFFFFF"/>
              </w:rPr>
              <w:t>i</w:t>
            </w:r>
            <w:r w:rsidRPr="006076A5">
              <w:rPr>
                <w:rFonts w:ascii="Arial" w:hAnsi="Arial"/>
                <w:color w:val="FFFFFF"/>
              </w:rPr>
              <w:t>niciativa</w:t>
            </w:r>
            <w:r w:rsidR="00C72704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="00A374CB" w:rsidRPr="006076A5">
              <w:rPr>
                <w:rFonts w:ascii="Arial" w:hAnsi="Arial"/>
                <w:b w:val="0"/>
                <w:color w:val="FFFFFF"/>
                <w:vertAlign w:val="superscript"/>
              </w:rPr>
              <w:t xml:space="preserve"> </w:t>
            </w:r>
            <w:r w:rsidR="00A374CB" w:rsidRPr="006076A5">
              <w:rPr>
                <w:rFonts w:ascii="Arial" w:hAnsi="Arial"/>
                <w:b w:val="0"/>
                <w:i/>
                <w:color w:val="FFFFFF"/>
              </w:rPr>
              <w:t>[Coloque debajo un título a su iniciativa]</w:t>
            </w:r>
          </w:p>
        </w:tc>
      </w:tr>
      <w:tr w:rsidR="00DE7F59" w:rsidRPr="006076A5" w14:paraId="258D1A50" w14:textId="77777777" w:rsidTr="00E96D5A">
        <w:trPr>
          <w:trHeight w:val="431"/>
        </w:trPr>
        <w:tc>
          <w:tcPr>
            <w:tcW w:w="5000" w:type="pct"/>
            <w:shd w:val="clear" w:color="auto" w:fill="FFFFFF"/>
            <w:vAlign w:val="center"/>
          </w:tcPr>
          <w:p w14:paraId="106FA156" w14:textId="5CD76937" w:rsidR="00F63490" w:rsidRPr="006076A5" w:rsidRDefault="00C85F4B" w:rsidP="00F004C0">
            <w:pPr>
              <w:pStyle w:val="Prrafodelista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  <w:b w:val="0"/>
                <w:lang w:val="es-PE"/>
              </w:rPr>
            </w:pPr>
            <w:r>
              <w:rPr>
                <w:rFonts w:ascii="Arial" w:hAnsi="Arial"/>
                <w:b w:val="0"/>
                <w:lang w:val="es-PE"/>
              </w:rPr>
              <w:t>Gestión de Compliance sobre Plataforma CyberLego</w:t>
            </w:r>
          </w:p>
        </w:tc>
      </w:tr>
      <w:tr w:rsidR="00F63490" w:rsidRPr="006076A5" w14:paraId="2FA446B9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31374023" w14:textId="77777777" w:rsidR="00F63490" w:rsidRPr="002C4878" w:rsidRDefault="00F004C0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Categoría de la iniciativa</w:t>
            </w:r>
            <w:r w:rsidR="00FA4A7F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DE7F59" w:rsidRPr="006076A5" w14:paraId="362C7F5B" w14:textId="77777777" w:rsidTr="00E96D5A">
        <w:trPr>
          <w:trHeight w:val="883"/>
        </w:trPr>
        <w:tc>
          <w:tcPr>
            <w:tcW w:w="5000" w:type="pct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9"/>
              <w:gridCol w:w="4691"/>
              <w:gridCol w:w="316"/>
              <w:gridCol w:w="4702"/>
            </w:tblGrid>
            <w:tr w:rsidR="00F004C0" w:rsidRPr="000026E2" w14:paraId="18FC04BC" w14:textId="77777777" w:rsidTr="00E96D5A">
              <w:trPr>
                <w:trHeight w:val="54"/>
              </w:trPr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C39F009" w14:textId="5A82BBC7" w:rsidR="00F004C0" w:rsidRPr="000026E2" w:rsidRDefault="00F004C0" w:rsidP="000026E2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/>
                      <w:b w:val="0"/>
                    </w:rPr>
                  </w:pPr>
                </w:p>
              </w:tc>
              <w:tc>
                <w:tcPr>
                  <w:tcW w:w="469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65BA7863" w14:textId="77777777" w:rsidR="00F004C0" w:rsidRPr="000026E2" w:rsidRDefault="00F004C0" w:rsidP="000026E2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/>
                      <w:b w:val="0"/>
                      <w:color w:val="1F4E79"/>
                    </w:rPr>
                  </w:pPr>
                  <w:r w:rsidRPr="000026E2">
                    <w:rPr>
                      <w:rFonts w:ascii="Arial" w:hAnsi="Arial"/>
                      <w:b w:val="0"/>
                      <w:color w:val="1F4E79"/>
                    </w:rPr>
                    <w:t>Nuevo producto / Canal / Servicio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A9561E" w14:textId="14942B87" w:rsidR="00F004C0" w:rsidRPr="000026E2" w:rsidRDefault="00C85F4B" w:rsidP="00C85F4B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" w:hAnsi="Arial"/>
                      <w:b w:val="0"/>
                      <w:color w:val="1F4E79"/>
                    </w:rPr>
                  </w:pPr>
                  <w:r>
                    <w:rPr>
                      <w:rFonts w:ascii="Arial" w:hAnsi="Arial"/>
                      <w:b w:val="0"/>
                      <w:color w:val="1F4E79"/>
                    </w:rPr>
                    <w:t>x</w:t>
                  </w:r>
                </w:p>
              </w:tc>
              <w:tc>
                <w:tcPr>
                  <w:tcW w:w="470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245982CF" w14:textId="77777777" w:rsidR="00F004C0" w:rsidRPr="000026E2" w:rsidRDefault="00A132C8" w:rsidP="00A132C8">
                  <w:pPr>
                    <w:pStyle w:val="Prrafodelista"/>
                    <w:spacing w:after="0" w:line="240" w:lineRule="auto"/>
                    <w:ind w:left="0"/>
                    <w:rPr>
                      <w:rFonts w:ascii="Arial" w:hAnsi="Arial"/>
                      <w:b w:val="0"/>
                      <w:color w:val="1F4E79"/>
                    </w:rPr>
                  </w:pPr>
                  <w:r>
                    <w:rPr>
                      <w:rFonts w:ascii="Arial" w:hAnsi="Arial"/>
                      <w:b w:val="0"/>
                      <w:color w:val="1F4E79"/>
                    </w:rPr>
                    <w:t xml:space="preserve">Crear / Modificar / Corregir </w:t>
                  </w:r>
                  <w:r w:rsidR="00F004C0" w:rsidRPr="000026E2">
                    <w:rPr>
                      <w:rFonts w:ascii="Arial" w:hAnsi="Arial"/>
                      <w:b w:val="0"/>
                      <w:color w:val="1F4E79"/>
                    </w:rPr>
                    <w:t>funcionalidad</w:t>
                  </w:r>
                </w:p>
              </w:tc>
            </w:tr>
          </w:tbl>
          <w:p w14:paraId="174E695B" w14:textId="77777777" w:rsidR="002C4878" w:rsidRPr="006076A5" w:rsidRDefault="002C4878" w:rsidP="00F004C0">
            <w:pPr>
              <w:pStyle w:val="Prrafodelista"/>
              <w:spacing w:after="0" w:line="240" w:lineRule="auto"/>
              <w:ind w:left="0"/>
              <w:rPr>
                <w:rFonts w:ascii="Arial" w:hAnsi="Arial"/>
                <w:b w:val="0"/>
              </w:rPr>
            </w:pPr>
          </w:p>
        </w:tc>
      </w:tr>
      <w:tr w:rsidR="002C4878" w:rsidRPr="006076A5" w14:paraId="0633C8DE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641EA1D8" w14:textId="77777777" w:rsidR="002C4878" w:rsidRPr="006076A5" w:rsidRDefault="00F004C0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  <w:r w:rsidRPr="00F004C0">
              <w:rPr>
                <w:rFonts w:ascii="Arial" w:hAnsi="Arial"/>
                <w:color w:val="FFFFFF"/>
              </w:rPr>
              <w:t>Sustento / Beneficios para el Banco</w:t>
            </w:r>
            <w:r w:rsidR="002C4878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640493" w:rsidRPr="006076A5" w14:paraId="3B1AE04E" w14:textId="77777777" w:rsidTr="00E96D5A">
        <w:trPr>
          <w:trHeight w:val="3244"/>
        </w:trPr>
        <w:tc>
          <w:tcPr>
            <w:tcW w:w="5000" w:type="pct"/>
            <w:shd w:val="clear" w:color="auto" w:fill="auto"/>
            <w:vAlign w:val="center"/>
          </w:tcPr>
          <w:p w14:paraId="0BADA79F" w14:textId="77777777" w:rsidR="00640493" w:rsidRDefault="00640493" w:rsidP="00F004C0">
            <w:pPr>
              <w:pStyle w:val="Prrafodelista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  <w:color w:val="FFFFFF"/>
              </w:rPr>
            </w:pPr>
          </w:p>
          <w:p w14:paraId="2004305E" w14:textId="77777777" w:rsidR="00F004C0" w:rsidRPr="000026E2" w:rsidRDefault="00F004C0" w:rsidP="004503DC">
            <w:pPr>
              <w:pStyle w:val="Prrafodelista"/>
              <w:numPr>
                <w:ilvl w:val="0"/>
                <w:numId w:val="17"/>
              </w:numPr>
              <w:tabs>
                <w:tab w:val="left" w:pos="284"/>
              </w:tabs>
              <w:spacing w:after="0" w:line="240" w:lineRule="auto"/>
              <w:ind w:hanging="185"/>
              <w:rPr>
                <w:rFonts w:ascii="Arial" w:hAnsi="Arial"/>
                <w:color w:val="1F4E79"/>
              </w:rPr>
            </w:pPr>
            <w:r w:rsidRPr="000026E2">
              <w:rPr>
                <w:rFonts w:ascii="Arial" w:hAnsi="Arial"/>
                <w:color w:val="1F4E79"/>
              </w:rPr>
              <w:t>Beneficio cuantitativo</w:t>
            </w:r>
          </w:p>
          <w:p w14:paraId="5BC04310" w14:textId="77777777" w:rsidR="00F004C0" w:rsidRDefault="00F004C0" w:rsidP="00F004C0">
            <w:pPr>
              <w:pStyle w:val="Prrafodelista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  <w:color w:val="FFFFFF"/>
              </w:rPr>
            </w:pPr>
          </w:p>
          <w:tbl>
            <w:tblPr>
              <w:tblW w:w="9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3744"/>
              <w:gridCol w:w="217"/>
              <w:gridCol w:w="1552"/>
              <w:gridCol w:w="1738"/>
              <w:gridCol w:w="1290"/>
            </w:tblGrid>
            <w:tr w:rsidR="00140355" w:rsidRPr="003553DD" w14:paraId="58134C46" w14:textId="77777777" w:rsidTr="00E96D5A">
              <w:trPr>
                <w:trHeight w:val="241"/>
              </w:trPr>
              <w:tc>
                <w:tcPr>
                  <w:tcW w:w="662" w:type="dxa"/>
                  <w:shd w:val="clear" w:color="000000" w:fill="FFFFFF"/>
                  <w:vAlign w:val="center"/>
                </w:tcPr>
                <w:p w14:paraId="79D9B08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</w:p>
              </w:tc>
              <w:tc>
                <w:tcPr>
                  <w:tcW w:w="5510" w:type="dxa"/>
                  <w:gridSpan w:val="3"/>
                  <w:shd w:val="clear" w:color="000000" w:fill="FFFFFF"/>
                  <w:vAlign w:val="center"/>
                </w:tcPr>
                <w:p w14:paraId="2F5509B9" w14:textId="77777777" w:rsidR="00140355" w:rsidRPr="003553DD" w:rsidRDefault="00140355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Compromiso de generación de valor</w:t>
                  </w:r>
                </w:p>
                <w:p w14:paraId="6C62D559" w14:textId="77777777" w:rsidR="00140355" w:rsidRPr="003553DD" w:rsidRDefault="00140355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(Cuantifique su iniciativa)</w:t>
                  </w:r>
                  <w:r w:rsidRPr="003553DD">
                    <w:rPr>
                      <w:rFonts w:ascii="Arial" w:hAnsi="Arial"/>
                      <w:color w:val="1F4E79"/>
                      <w:vertAlign w:val="superscript"/>
                    </w:rPr>
                    <w:t xml:space="preserve"> 1</w:t>
                  </w:r>
                </w:p>
              </w:tc>
              <w:tc>
                <w:tcPr>
                  <w:tcW w:w="1738" w:type="dxa"/>
                  <w:shd w:val="clear" w:color="000000" w:fill="FFFFFF"/>
                  <w:noWrap/>
                  <w:vAlign w:val="center"/>
                </w:tcPr>
                <w:p w14:paraId="269F9AB0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Medida</w:t>
                  </w:r>
                </w:p>
              </w:tc>
              <w:tc>
                <w:tcPr>
                  <w:tcW w:w="1290" w:type="dxa"/>
                  <w:tcBorders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53FE2661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color w:val="1F4E79"/>
                      <w:szCs w:val="18"/>
                      <w:lang w:val="es-PE" w:eastAsia="es-PE"/>
                    </w:rPr>
                    <w:t>Tiempo</w:t>
                  </w:r>
                </w:p>
              </w:tc>
            </w:tr>
            <w:tr w:rsidR="00140355" w:rsidRPr="003553DD" w14:paraId="2CE29322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7620EFD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7E5FFE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eastAsia="es-PE"/>
                    </w:rPr>
                    <w:t>Incremento en Ventas:</w:t>
                  </w:r>
                </w:p>
              </w:tc>
              <w:tc>
                <w:tcPr>
                  <w:tcW w:w="217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D968A99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FCEF9" w14:textId="2BE4A63A" w:rsidR="00C85F4B" w:rsidRPr="00C85F4B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7C3F390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3638B4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614A7A97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B335A9E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95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C281C04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Incremento de Ingresos No Financieros:</w:t>
                  </w:r>
                </w:p>
              </w:tc>
              <w:tc>
                <w:tcPr>
                  <w:tcW w:w="1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9C79D45" w14:textId="546B169F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9E93569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B2D2B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5518F57E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14DD0F8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15672F7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eastAsia="es-PE"/>
                    </w:rPr>
                    <w:t>Reducción de Gastos/Pérdidas: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C854267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F513222" w14:textId="0C1A4E6E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8FD3A3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Miles de soles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5AE91B7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53D907E7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98EBEB6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4372116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Reducción de Mora: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1FD2215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7115859" w14:textId="4DC1ACDF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F77043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Mora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3E92FBB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71034DFC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8110335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FB4DD5F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Mejora del NPS Externo: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89D6C89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A59BA9A" w14:textId="651C3197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F58A94B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NPS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7638C1E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5802B9FA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6D3BCC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3FCE38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Mejora del NPS Interno: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7B05F7F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4C553F" w14:textId="1809D430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F6EF7A6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(%) NPS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F1F8A1F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77D38460" w14:textId="77777777" w:rsidTr="00E96D5A">
              <w:trPr>
                <w:trHeight w:val="241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BA5892D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88C8FFE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bCs/>
                      <w:color w:val="1F4E79"/>
                      <w:lang w:val="es-PE" w:eastAsia="es-PE"/>
                    </w:rPr>
                    <w:t>Reducción de costos/ahorros: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37CB480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25794D" w14:textId="272D010C" w:rsidR="00140355" w:rsidRPr="003553DD" w:rsidRDefault="00C85F4B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lang w:val="es-PE" w:eastAsia="es-PE"/>
                    </w:rPr>
                    <w:t>No Aplica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2AB60E8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Horas-Hombre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3B16744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año</w:t>
                  </w:r>
                </w:p>
              </w:tc>
            </w:tr>
            <w:tr w:rsidR="00140355" w:rsidRPr="003553DD" w14:paraId="49A978A5" w14:textId="77777777" w:rsidTr="00E96D5A">
              <w:trPr>
                <w:trHeight w:val="229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88A4DA4" w14:textId="77777777" w:rsidR="00140355" w:rsidRPr="003553DD" w:rsidRDefault="00140355" w:rsidP="00F004C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Cs/>
                      <w:color w:val="1F4E79"/>
                      <w:lang w:val="es-PE" w:eastAsia="es-PE"/>
                    </w:rPr>
                    <w:t xml:space="preserve">Otro: 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D13C4F" w14:textId="20434C90" w:rsidR="00140355" w:rsidRPr="003553DD" w:rsidRDefault="00C85F4B" w:rsidP="00C85F4B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Protección ante ataques informáticos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037139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1B7F56" w14:textId="2644A571" w:rsidR="00140355" w:rsidRPr="003553DD" w:rsidRDefault="00140355" w:rsidP="00C85F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EF0C1BC" w14:textId="0CFCAE24" w:rsidR="00140355" w:rsidRPr="003553DD" w:rsidRDefault="00C85F4B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 xml:space="preserve">   Nro. De Ataques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5452BAE" w14:textId="77777777" w:rsidR="00140355" w:rsidRPr="003553DD" w:rsidRDefault="00140355" w:rsidP="00F004C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18"/>
                      <w:lang w:val="es-PE" w:eastAsia="es-PE"/>
                    </w:rPr>
                    <w:t>mes/año</w:t>
                  </w:r>
                </w:p>
              </w:tc>
            </w:tr>
            <w:tr w:rsidR="00140355" w:rsidRPr="003553DD" w14:paraId="61B4BA63" w14:textId="77777777" w:rsidTr="00E96D5A">
              <w:trPr>
                <w:trHeight w:val="229"/>
              </w:trPr>
              <w:tc>
                <w:tcPr>
                  <w:tcW w:w="6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58621E5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5CEFA67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68FB56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color w:val="1F4E79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67EFBBF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08C7845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7EEDD83" w14:textId="77777777" w:rsidR="00140355" w:rsidRPr="003553DD" w:rsidRDefault="00140355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</w:pPr>
                  <w:r w:rsidRPr="003553DD">
                    <w:rPr>
                      <w:rFonts w:ascii="Calibri" w:eastAsia="Times New Roman" w:hAnsi="Calibri" w:cs="Calibri"/>
                      <w:b w:val="0"/>
                      <w:i/>
                      <w:iCs/>
                      <w:color w:val="1F4E79"/>
                      <w:szCs w:val="16"/>
                      <w:lang w:val="es-PE" w:eastAsia="es-PE"/>
                    </w:rPr>
                    <w:t> </w:t>
                  </w:r>
                </w:p>
              </w:tc>
            </w:tr>
          </w:tbl>
          <w:p w14:paraId="6D5F52F6" w14:textId="77777777" w:rsidR="00F004C0" w:rsidRPr="00F004C0" w:rsidRDefault="00F004C0" w:rsidP="004503DC">
            <w:pPr>
              <w:pStyle w:val="Prrafodelista"/>
              <w:numPr>
                <w:ilvl w:val="0"/>
                <w:numId w:val="17"/>
              </w:numPr>
              <w:tabs>
                <w:tab w:val="left" w:pos="284"/>
              </w:tabs>
              <w:spacing w:after="0" w:line="240" w:lineRule="auto"/>
              <w:ind w:hanging="185"/>
              <w:rPr>
                <w:rFonts w:ascii="Arial" w:hAnsi="Arial"/>
                <w:color w:val="1F4E79"/>
              </w:rPr>
            </w:pPr>
            <w:r w:rsidRPr="00F004C0">
              <w:rPr>
                <w:rFonts w:ascii="Arial" w:hAnsi="Arial"/>
                <w:color w:val="1F4E79"/>
              </w:rPr>
              <w:t>Beneficio cua</w:t>
            </w:r>
            <w:r>
              <w:rPr>
                <w:rFonts w:ascii="Arial" w:hAnsi="Arial"/>
                <w:color w:val="1F4E79"/>
              </w:rPr>
              <w:t>li</w:t>
            </w:r>
            <w:r w:rsidRPr="00F004C0">
              <w:rPr>
                <w:rFonts w:ascii="Arial" w:hAnsi="Arial"/>
                <w:color w:val="1F4E79"/>
              </w:rPr>
              <w:t>tativo</w:t>
            </w:r>
            <w:r w:rsidR="00FA4A7F" w:rsidRPr="004503DC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</w:p>
          <w:p w14:paraId="7CFE8FE4" w14:textId="5408DA6E" w:rsidR="00F004C0" w:rsidRDefault="00F004C0" w:rsidP="004503DC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4FEFBC62" w14:textId="77777777" w:rsidR="004503DC" w:rsidRPr="006076A5" w:rsidRDefault="004503DC" w:rsidP="004503DC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</w:tc>
      </w:tr>
      <w:tr w:rsidR="001A4729" w:rsidRPr="006076A5" w14:paraId="77AB89BD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111BEEF9" w14:textId="77777777" w:rsidR="001A4729" w:rsidRDefault="001A4729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Situación Actual</w:t>
            </w:r>
            <w:r w:rsidR="00B46F8E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>
              <w:rPr>
                <w:rFonts w:ascii="Arial" w:hAnsi="Arial"/>
                <w:color w:val="FFFFFF"/>
              </w:rPr>
              <w:t xml:space="preserve">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[</w:t>
            </w:r>
            <w:r w:rsidRPr="000F018B">
              <w:rPr>
                <w:rFonts w:ascii="Arial" w:hAnsi="Arial"/>
                <w:b w:val="0"/>
                <w:i/>
                <w:color w:val="FFFFFF"/>
              </w:rPr>
              <w:t xml:space="preserve">Detalle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la situación actual, incluya estadísticas, cantidad, tiempo, frecuencia</w:t>
            </w:r>
            <w:r w:rsidR="00786BC4">
              <w:rPr>
                <w:rFonts w:ascii="Arial" w:hAnsi="Arial"/>
                <w:b w:val="0"/>
                <w:i/>
                <w:color w:val="FFFFFF"/>
              </w:rPr>
              <w:t>, pantallas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]</w:t>
            </w:r>
          </w:p>
        </w:tc>
      </w:tr>
      <w:tr w:rsidR="00D04A05" w:rsidRPr="006076A5" w14:paraId="5D504CD4" w14:textId="77777777" w:rsidTr="00E96D5A">
        <w:trPr>
          <w:trHeight w:val="892"/>
        </w:trPr>
        <w:tc>
          <w:tcPr>
            <w:tcW w:w="5000" w:type="pct"/>
            <w:shd w:val="clear" w:color="auto" w:fill="auto"/>
          </w:tcPr>
          <w:p w14:paraId="0AD01C36" w14:textId="77777777" w:rsidR="00D04A05" w:rsidRDefault="00D04A05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  <w:p w14:paraId="0016292B" w14:textId="01E25E66" w:rsidR="00A52FA7" w:rsidRDefault="00C85F4B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b w:val="0"/>
                <w:color w:val="auto"/>
              </w:rPr>
              <w:t>Actualmente tememos 6 vulnerabilidad en la Plataforma CyberLego</w:t>
            </w:r>
          </w:p>
          <w:p w14:paraId="4481433B" w14:textId="5C2A7327" w:rsidR="00A52211" w:rsidRDefault="00A52211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tbl>
            <w:tblPr>
              <w:tblW w:w="96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7580"/>
            </w:tblGrid>
            <w:tr w:rsidR="00C85F4B" w:rsidRPr="00C85F4B" w14:paraId="684704B2" w14:textId="77777777" w:rsidTr="00C85F4B">
              <w:trPr>
                <w:trHeight w:val="270"/>
              </w:trPr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BA01C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- 812</w:t>
                  </w:r>
                </w:p>
              </w:tc>
              <w:tc>
                <w:tcPr>
                  <w:tcW w:w="7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A3C45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Plataforma FX - 1- Acceso a API sin Autorización desde Internet</w:t>
                  </w:r>
                </w:p>
              </w:tc>
            </w:tr>
            <w:tr w:rsidR="00C85F4B" w:rsidRPr="00C85F4B" w14:paraId="6DA46B1B" w14:textId="77777777" w:rsidTr="00C85F4B">
              <w:trPr>
                <w:trHeight w:val="270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8C1495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- 813</w:t>
                  </w:r>
                </w:p>
              </w:tc>
              <w:tc>
                <w:tcPr>
                  <w:tcW w:w="7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E4B88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Plataforma FX - 2- JWT - Ataque de Confusión</w:t>
                  </w:r>
                </w:p>
              </w:tc>
            </w:tr>
            <w:tr w:rsidR="00C85F4B" w:rsidRPr="00C85F4B" w14:paraId="159A8DE0" w14:textId="77777777" w:rsidTr="00C85F4B">
              <w:trPr>
                <w:trHeight w:val="270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ADEEAE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- 814</w:t>
                  </w:r>
                </w:p>
              </w:tc>
              <w:tc>
                <w:tcPr>
                  <w:tcW w:w="7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AA7D6D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Plataforma FX - 3- Generación de JWT sin necesidad de una sesión activa</w:t>
                  </w:r>
                </w:p>
              </w:tc>
            </w:tr>
            <w:tr w:rsidR="00C85F4B" w:rsidRPr="00C85F4B" w14:paraId="1C918933" w14:textId="77777777" w:rsidTr="00C85F4B">
              <w:trPr>
                <w:trHeight w:val="270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18498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- 817</w:t>
                  </w:r>
                </w:p>
              </w:tc>
              <w:tc>
                <w:tcPr>
                  <w:tcW w:w="7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89A3B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Plataforma FX - 5- Control inadecuado de solicitudes</w:t>
                  </w:r>
                </w:p>
              </w:tc>
            </w:tr>
            <w:tr w:rsidR="00C85F4B" w:rsidRPr="00C85F4B" w14:paraId="0B891568" w14:textId="77777777" w:rsidTr="00C85F4B">
              <w:trPr>
                <w:trHeight w:val="270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9331C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- 819</w:t>
                  </w:r>
                </w:p>
              </w:tc>
              <w:tc>
                <w:tcPr>
                  <w:tcW w:w="7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A7AE3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Plataforma FX - 7- Inadecuado manejo de parámetros</w:t>
                  </w:r>
                </w:p>
              </w:tc>
            </w:tr>
            <w:tr w:rsidR="00C85F4B" w:rsidRPr="00C85F4B" w14:paraId="15DDA455" w14:textId="77777777" w:rsidTr="00C85F4B">
              <w:trPr>
                <w:trHeight w:val="280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70070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Compliance - 836</w:t>
                  </w:r>
                </w:p>
              </w:tc>
              <w:tc>
                <w:tcPr>
                  <w:tcW w:w="758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A8915F" w14:textId="77777777" w:rsidR="00C85F4B" w:rsidRPr="00C85F4B" w:rsidRDefault="00C85F4B" w:rsidP="00C85F4B">
                  <w:pPr>
                    <w:spacing w:after="0" w:line="240" w:lineRule="auto"/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</w:pPr>
                  <w:r w:rsidRPr="00C85F4B">
                    <w:rPr>
                      <w:rFonts w:ascii="Trebuchet MS" w:eastAsia="Times New Roman" w:hAnsi="Trebuchet MS" w:cs="Calibri"/>
                      <w:b w:val="0"/>
                      <w:color w:val="000000"/>
                      <w:lang w:val="es-PE" w:eastAsia="es-PE"/>
                    </w:rPr>
                    <w:t>Upgrade CyberLego - Adecuaciones Manejo de parámetros</w:t>
                  </w:r>
                </w:p>
              </w:tc>
            </w:tr>
          </w:tbl>
          <w:p w14:paraId="63908D16" w14:textId="77777777" w:rsidR="00C85F4B" w:rsidRDefault="00C85F4B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  <w:p w14:paraId="2DFCFBB0" w14:textId="77777777" w:rsidR="00A52211" w:rsidRPr="006076A5" w:rsidRDefault="00A52211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</w:rPr>
            </w:pPr>
          </w:p>
        </w:tc>
      </w:tr>
      <w:tr w:rsidR="00D04A05" w:rsidRPr="006076A5" w14:paraId="5A3272E7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6CA03C33" w14:textId="77777777" w:rsidR="00D04A05" w:rsidRPr="006076A5" w:rsidRDefault="00D04A05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3C0A83">
              <w:rPr>
                <w:rFonts w:ascii="Arial" w:hAnsi="Arial"/>
                <w:color w:val="FFFFFF"/>
              </w:rPr>
              <w:t>Detalle del requer</w:t>
            </w:r>
            <w:r w:rsidR="004E58BD" w:rsidRPr="003C0A83">
              <w:rPr>
                <w:rFonts w:ascii="Arial" w:hAnsi="Arial"/>
                <w:color w:val="FFFFFF"/>
              </w:rPr>
              <w:t>imiento</w:t>
            </w:r>
            <w:r w:rsidR="00B46F8E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 xml:space="preserve"> </w:t>
            </w:r>
            <w:r w:rsidR="009D3843" w:rsidRPr="006076A5">
              <w:rPr>
                <w:rFonts w:ascii="Arial" w:hAnsi="Arial"/>
                <w:b w:val="0"/>
                <w:i/>
                <w:color w:val="FFFFFF"/>
              </w:rPr>
              <w:t>[</w:t>
            </w:r>
            <w:r w:rsidR="003C0A83">
              <w:rPr>
                <w:rFonts w:ascii="Arial" w:hAnsi="Arial"/>
                <w:b w:val="0"/>
                <w:i/>
                <w:color w:val="FFFFFF"/>
              </w:rPr>
              <w:t xml:space="preserve">indicar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 xml:space="preserve"> </w:t>
            </w:r>
            <w:r w:rsidR="003C0A83">
              <w:rPr>
                <w:rFonts w:ascii="Arial" w:hAnsi="Arial"/>
                <w:b w:val="0"/>
                <w:i/>
                <w:color w:val="FFFFFF"/>
              </w:rPr>
              <w:t xml:space="preserve">funcionalidad, 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>aplicativos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 xml:space="preserve">, </w:t>
            </w:r>
            <w:r w:rsidR="004E58BD">
              <w:rPr>
                <w:rFonts w:ascii="Arial" w:hAnsi="Arial"/>
                <w:b w:val="0"/>
                <w:i/>
                <w:color w:val="FFFFFF"/>
              </w:rPr>
              <w:t xml:space="preserve"> reglas de negocio, </w:t>
            </w:r>
            <w:r w:rsidRPr="006076A5">
              <w:rPr>
                <w:rFonts w:ascii="Arial" w:hAnsi="Arial"/>
                <w:b w:val="0"/>
                <w:i/>
                <w:color w:val="FFFFFF"/>
              </w:rPr>
              <w:t>reportes</w:t>
            </w:r>
            <w:r w:rsidR="000F018B" w:rsidRPr="006076A5">
              <w:rPr>
                <w:rFonts w:ascii="Arial" w:hAnsi="Arial"/>
                <w:b w:val="0"/>
                <w:i/>
                <w:color w:val="FFFFFF"/>
              </w:rPr>
              <w:t>]</w:t>
            </w:r>
          </w:p>
        </w:tc>
      </w:tr>
      <w:tr w:rsidR="00D04A05" w:rsidRPr="006076A5" w14:paraId="1BE776A5" w14:textId="77777777" w:rsidTr="00E96D5A">
        <w:trPr>
          <w:trHeight w:val="1763"/>
        </w:trPr>
        <w:tc>
          <w:tcPr>
            <w:tcW w:w="5000" w:type="pct"/>
            <w:shd w:val="clear" w:color="auto" w:fill="auto"/>
          </w:tcPr>
          <w:p w14:paraId="3AD08846" w14:textId="320CECE1" w:rsidR="001F3EF7" w:rsidRDefault="001F3EF7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</w:p>
          <w:p w14:paraId="0225FCAF" w14:textId="34BDA90A" w:rsidR="001F3EF7" w:rsidRDefault="00E4101D" w:rsidP="00F004C0">
            <w:pPr>
              <w:spacing w:after="0" w:line="240" w:lineRule="auto"/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REQ001: Resolver vulnerabilidad 812 -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Acceso a API sin Autorización desde Internet</w:t>
            </w:r>
          </w:p>
          <w:p w14:paraId="6B0AB9F9" w14:textId="1DF43F7C" w:rsidR="00E4101D" w:rsidRDefault="00E4101D" w:rsidP="00F004C0">
            <w:pPr>
              <w:spacing w:after="0" w:line="240" w:lineRule="auto"/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REQ002: Resolver vulnerabilidad 813 -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JWT - Ataque de Confusión</w:t>
            </w:r>
          </w:p>
          <w:p w14:paraId="0DD020E5" w14:textId="3E9D5847" w:rsidR="00E4101D" w:rsidRDefault="00E4101D" w:rsidP="00F004C0">
            <w:pPr>
              <w:spacing w:after="0" w:line="240" w:lineRule="auto"/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REQ003: Resolver vulnerabilidad 814 -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Generación de JWT sin necesidad de una sesión activa</w:t>
            </w:r>
          </w:p>
          <w:p w14:paraId="2877F75D" w14:textId="3EB108CA" w:rsidR="00E4101D" w:rsidRPr="00E4101D" w:rsidRDefault="00E4101D" w:rsidP="00F004C0">
            <w:pPr>
              <w:spacing w:after="0" w:line="240" w:lineRule="auto"/>
              <w:rPr>
                <w:rFonts w:ascii="Arial" w:hAnsi="Arial"/>
                <w:b w:val="0"/>
                <w:color w:val="auto"/>
                <w:sz w:val="18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REQ004: Resolver vulnerabilidad 817 -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Control inadecuado de solicitudes</w:t>
            </w:r>
          </w:p>
          <w:p w14:paraId="7E9BB541" w14:textId="5FB4076F" w:rsidR="001F3EF7" w:rsidRDefault="00E4101D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REQ005: Resolver vulnerabilidad 819 -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Inadecuado manejo de parámetros</w:t>
            </w:r>
          </w:p>
          <w:p w14:paraId="64DBFF57" w14:textId="13695D0F" w:rsidR="001F3EF7" w:rsidRDefault="00E4101D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  <w:sz w:val="18"/>
              </w:rPr>
            </w:pPr>
            <w:r>
              <w:rPr>
                <w:rFonts w:ascii="Arial" w:hAnsi="Arial"/>
                <w:b w:val="0"/>
                <w:color w:val="auto"/>
                <w:sz w:val="18"/>
              </w:rPr>
              <w:t xml:space="preserve">REQ006: Resolver vulnerabilidad 836 - </w:t>
            </w:r>
            <w:r w:rsidRPr="00C85F4B">
              <w:rPr>
                <w:rFonts w:ascii="Trebuchet MS" w:eastAsia="Times New Roman" w:hAnsi="Trebuchet MS" w:cs="Calibri"/>
                <w:b w:val="0"/>
                <w:color w:val="000000"/>
                <w:lang w:val="es-PE" w:eastAsia="es-PE"/>
              </w:rPr>
              <w:t>Adecuaciones Manejo de parámetros</w:t>
            </w:r>
          </w:p>
          <w:p w14:paraId="0C8315C9" w14:textId="34E8426A" w:rsidR="00A52E4D" w:rsidRPr="00BB0AA7" w:rsidRDefault="00A52E4D" w:rsidP="00F004C0">
            <w:pPr>
              <w:spacing w:after="0" w:line="240" w:lineRule="auto"/>
              <w:rPr>
                <w:rFonts w:ascii="Arial" w:hAnsi="Arial"/>
                <w:b w:val="0"/>
                <w:color w:val="D0CECE"/>
              </w:rPr>
            </w:pPr>
          </w:p>
        </w:tc>
      </w:tr>
      <w:tr w:rsidR="00A52211" w:rsidRPr="00C77288" w14:paraId="5D215DFF" w14:textId="77777777" w:rsidTr="00E96D5A">
        <w:trPr>
          <w:trHeight w:val="283"/>
        </w:trPr>
        <w:tc>
          <w:tcPr>
            <w:tcW w:w="5000" w:type="pct"/>
            <w:shd w:val="clear" w:color="auto" w:fill="0096D7"/>
            <w:vAlign w:val="center"/>
          </w:tcPr>
          <w:p w14:paraId="19BF5B61" w14:textId="77777777" w:rsidR="00A52211" w:rsidRDefault="007D53FE" w:rsidP="00F004C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Impacto de la Iniciativa</w:t>
            </w:r>
            <w:r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B46F8E" w:rsidRPr="006076A5" w14:paraId="786479B3" w14:textId="77777777" w:rsidTr="00E96D5A">
        <w:trPr>
          <w:trHeight w:val="906"/>
        </w:trPr>
        <w:tc>
          <w:tcPr>
            <w:tcW w:w="5000" w:type="pct"/>
            <w:tcBorders>
              <w:right w:val="single" w:sz="4" w:space="0" w:color="808080"/>
            </w:tcBorders>
            <w:shd w:val="clear" w:color="auto" w:fill="auto"/>
          </w:tcPr>
          <w:p w14:paraId="641FDD98" w14:textId="77777777" w:rsidR="00B46F8E" w:rsidRPr="000026E2" w:rsidRDefault="00B46F8E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p w14:paraId="358507E1" w14:textId="29EA098E" w:rsidR="001E20BF" w:rsidRPr="000026E2" w:rsidRDefault="001E20BF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6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>Áreas de Negocio Impactadas</w:t>
            </w:r>
            <w:r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="005C29CB">
              <w:rPr>
                <w:rFonts w:ascii="Arial" w:hAnsi="Arial"/>
                <w:b w:val="0"/>
                <w:color w:val="1F4E79"/>
                <w:sz w:val="18"/>
              </w:rPr>
              <w:t>Impacto Transversal</w:t>
            </w:r>
          </w:p>
          <w:p w14:paraId="4B8C1FA6" w14:textId="77777777" w:rsidR="001E20BF" w:rsidRPr="000026E2" w:rsidRDefault="001E20BF" w:rsidP="00F004C0">
            <w:pPr>
              <w:numPr>
                <w:ilvl w:val="0"/>
                <w:numId w:val="16"/>
              </w:numPr>
              <w:spacing w:after="0" w:line="240" w:lineRule="auto"/>
              <w:ind w:left="0"/>
              <w:rPr>
                <w:rFonts w:ascii="Arial" w:hAnsi="Arial"/>
                <w:color w:val="1F4E79"/>
              </w:rPr>
            </w:pPr>
          </w:p>
          <w:p w14:paraId="59A70622" w14:textId="1E701CEA" w:rsidR="007D53FE" w:rsidRPr="005C29CB" w:rsidRDefault="007D53FE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8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>Productos Impactados</w:t>
            </w:r>
            <w:r w:rsidR="005D4378"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="001E20BF"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="005C29CB" w:rsidRPr="005C29CB">
              <w:rPr>
                <w:rFonts w:ascii="Arial" w:hAnsi="Arial"/>
                <w:b w:val="0"/>
                <w:color w:val="1F4E79"/>
                <w:sz w:val="18"/>
              </w:rPr>
              <w:t>Impacto Transversal</w:t>
            </w:r>
          </w:p>
          <w:p w14:paraId="77A33697" w14:textId="77777777" w:rsidR="008920BD" w:rsidRPr="000026E2" w:rsidRDefault="008920BD" w:rsidP="00F004C0">
            <w:pPr>
              <w:spacing w:after="0" w:line="240" w:lineRule="auto"/>
              <w:rPr>
                <w:rFonts w:ascii="Arial" w:hAnsi="Arial"/>
                <w:color w:val="1F4E79"/>
              </w:rPr>
            </w:pPr>
          </w:p>
          <w:p w14:paraId="4B7242CE" w14:textId="59C48EBE" w:rsidR="007D53FE" w:rsidRPr="005C29CB" w:rsidRDefault="007D53FE" w:rsidP="001E20BF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8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>Canales Impactados</w:t>
            </w:r>
            <w:r w:rsidR="005D4378"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="005C29CB" w:rsidRPr="005C29CB">
              <w:rPr>
                <w:rFonts w:ascii="Arial" w:hAnsi="Arial"/>
                <w:b w:val="0"/>
                <w:color w:val="1F4E79"/>
                <w:sz w:val="18"/>
              </w:rPr>
              <w:t>Impacto Transversal</w:t>
            </w:r>
          </w:p>
          <w:p w14:paraId="7979ADBA" w14:textId="77777777" w:rsidR="008920BD" w:rsidRPr="000026E2" w:rsidRDefault="008920BD" w:rsidP="00F004C0">
            <w:pPr>
              <w:spacing w:after="0" w:line="240" w:lineRule="auto"/>
              <w:rPr>
                <w:rFonts w:ascii="Arial" w:hAnsi="Arial"/>
                <w:b w:val="0"/>
                <w:color w:val="1F4E79"/>
              </w:rPr>
            </w:pPr>
          </w:p>
          <w:p w14:paraId="4C0AB10E" w14:textId="51218C72" w:rsidR="001E20BF" w:rsidRPr="000026E2" w:rsidRDefault="001E20BF" w:rsidP="00F004C0">
            <w:pPr>
              <w:spacing w:after="0" w:line="240" w:lineRule="auto"/>
              <w:rPr>
                <w:rFonts w:ascii="Arial" w:hAnsi="Arial"/>
                <w:b w:val="0"/>
                <w:color w:val="1F4E79"/>
              </w:rPr>
            </w:pPr>
            <w:r w:rsidRPr="000026E2">
              <w:rPr>
                <w:rFonts w:ascii="Arial" w:hAnsi="Arial"/>
                <w:color w:val="1F4E79"/>
                <w:sz w:val="18"/>
              </w:rPr>
              <w:t xml:space="preserve">N° de </w:t>
            </w:r>
            <w:r w:rsidR="0041204C" w:rsidRPr="000026E2">
              <w:rPr>
                <w:rFonts w:ascii="Arial" w:hAnsi="Arial"/>
                <w:color w:val="1F4E79"/>
                <w:sz w:val="18"/>
              </w:rPr>
              <w:t>Usuarios</w:t>
            </w:r>
            <w:r w:rsidRPr="000026E2">
              <w:rPr>
                <w:rFonts w:ascii="Arial" w:hAnsi="Arial"/>
                <w:color w:val="1F4E79"/>
                <w:sz w:val="18"/>
              </w:rPr>
              <w:t>/Clientes Impactados</w:t>
            </w:r>
            <w:r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  <w:sz w:val="18"/>
              </w:rPr>
              <w:t>:</w:t>
            </w:r>
            <w:r w:rsidR="00597999" w:rsidRPr="000026E2">
              <w:rPr>
                <w:rFonts w:ascii="Arial" w:hAnsi="Arial"/>
                <w:b w:val="0"/>
                <w:color w:val="1F4E79"/>
                <w:sz w:val="18"/>
              </w:rPr>
              <w:t xml:space="preserve"> </w:t>
            </w:r>
            <w:r w:rsidR="00597999" w:rsidRPr="005C29CB">
              <w:rPr>
                <w:rFonts w:ascii="Arial" w:hAnsi="Arial"/>
                <w:b w:val="0"/>
                <w:color w:val="1F4E79"/>
                <w:sz w:val="18"/>
              </w:rPr>
              <w:t>Impacto Transversal</w:t>
            </w:r>
          </w:p>
          <w:p w14:paraId="513742EC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p w14:paraId="500F3399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color w:val="1F4E79"/>
              </w:rPr>
            </w:pPr>
            <w:r w:rsidRPr="000026E2">
              <w:rPr>
                <w:rFonts w:ascii="Arial" w:hAnsi="Arial"/>
                <w:color w:val="1F4E79"/>
              </w:rPr>
              <w:t>Impacto en la cadena de valor</w:t>
            </w:r>
            <w:r w:rsidR="00FA4A7F" w:rsidRPr="000026E2">
              <w:rPr>
                <w:rFonts w:ascii="Arial" w:hAnsi="Arial"/>
                <w:color w:val="1F4E79"/>
                <w:sz w:val="18"/>
                <w:vertAlign w:val="superscript"/>
              </w:rPr>
              <w:t>1</w:t>
            </w:r>
            <w:r w:rsidRPr="000026E2">
              <w:rPr>
                <w:rFonts w:ascii="Arial" w:hAnsi="Arial"/>
                <w:color w:val="1F4E79"/>
              </w:rPr>
              <w:t>:</w:t>
            </w:r>
          </w:p>
          <w:p w14:paraId="723B4294" w14:textId="77777777" w:rsidR="00001123" w:rsidRPr="00AF0C94" w:rsidRDefault="00001123" w:rsidP="00F004C0">
            <w:pPr>
              <w:spacing w:after="0" w:line="240" w:lineRule="auto"/>
              <w:rPr>
                <w:rFonts w:ascii="Arial" w:hAnsi="Arial"/>
                <w:b w:val="0"/>
                <w:color w:val="1F4E79"/>
                <w:sz w:val="18"/>
              </w:rPr>
            </w:pPr>
            <w:r w:rsidRPr="00AF0C94">
              <w:rPr>
                <w:rFonts w:ascii="Arial" w:hAnsi="Arial"/>
                <w:b w:val="0"/>
                <w:color w:val="1F4E79"/>
                <w:sz w:val="18"/>
              </w:rPr>
              <w:lastRenderedPageBreak/>
              <w:t>Marque los subprocesos que podría</w:t>
            </w:r>
            <w:r w:rsidR="00AF0C94">
              <w:rPr>
                <w:rFonts w:ascii="Arial" w:hAnsi="Arial"/>
                <w:b w:val="0"/>
                <w:color w:val="1F4E79"/>
                <w:sz w:val="18"/>
              </w:rPr>
              <w:t>n ser</w:t>
            </w:r>
            <w:r w:rsidRPr="00AF0C94">
              <w:rPr>
                <w:rFonts w:ascii="Arial" w:hAnsi="Arial"/>
                <w:b w:val="0"/>
                <w:color w:val="1F4E79"/>
                <w:sz w:val="18"/>
              </w:rPr>
              <w:t xml:space="preserve"> impacta</w:t>
            </w:r>
            <w:r w:rsidR="00AF0C94">
              <w:rPr>
                <w:rFonts w:ascii="Arial" w:hAnsi="Arial"/>
                <w:b w:val="0"/>
                <w:color w:val="1F4E79"/>
                <w:sz w:val="18"/>
              </w:rPr>
              <w:t>dos por</w:t>
            </w:r>
            <w:r w:rsidRPr="00AF0C94">
              <w:rPr>
                <w:rFonts w:ascii="Arial" w:hAnsi="Arial"/>
                <w:b w:val="0"/>
                <w:color w:val="1F4E79"/>
                <w:sz w:val="18"/>
              </w:rPr>
              <w:t xml:space="preserve"> esta iniciativa</w:t>
            </w:r>
          </w:p>
          <w:p w14:paraId="66762B56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  <w:tbl>
            <w:tblPr>
              <w:tblW w:w="10829" w:type="dxa"/>
              <w:tblInd w:w="28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188"/>
              <w:gridCol w:w="405"/>
              <w:gridCol w:w="3425"/>
              <w:gridCol w:w="536"/>
              <w:gridCol w:w="400"/>
              <w:gridCol w:w="2494"/>
            </w:tblGrid>
            <w:tr w:rsidR="007155FD" w:rsidRPr="00233FCE" w14:paraId="459F8C4C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E6980F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084A3AD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Preventa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B87DC9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62593C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Venta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2D86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454366A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DB8624B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Post Venta</w:t>
                  </w:r>
                </w:p>
              </w:tc>
            </w:tr>
            <w:tr w:rsidR="007155FD" w:rsidRPr="00233FCE" w14:paraId="7BFDCBE4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D60A2A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250BCD4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Evaluación Individual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690D7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F36A98F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Ofrecimiento por Canales de Venta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F139B2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35117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4EB252B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Canales de atención</w:t>
                  </w:r>
                </w:p>
              </w:tc>
            </w:tr>
            <w:tr w:rsidR="007155FD" w:rsidRPr="00233FCE" w14:paraId="32D98245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83F1F9" w14:textId="0F15D3A6" w:rsidR="00001123" w:rsidRPr="00233FCE" w:rsidRDefault="00C219BA" w:rsidP="00A06EE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X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AE6B8F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Evaluación por campañas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51ED6F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EAD25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Características del producto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815149F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C4E9BC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C47A03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Reclamos</w:t>
                  </w:r>
                </w:p>
              </w:tc>
            </w:tr>
            <w:tr w:rsidR="007155FD" w:rsidRPr="00233FCE" w14:paraId="47200F5B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675E5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A2DA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Seguimiento a la venta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D74765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7DAF01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Flujo de aprobación</w:t>
                  </w:r>
                  <w:r w:rsidR="00A132C8"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 xml:space="preserve"> (Riesgos / Comercial)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538981D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30658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6B2DEF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Solicitudes de cliente</w:t>
                  </w:r>
                </w:p>
              </w:tc>
            </w:tr>
            <w:tr w:rsidR="007155FD" w:rsidRPr="00233FCE" w14:paraId="6974328D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3F9F24C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11817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95F2F5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96A196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Documentación de la operación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2C19F47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0851F2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F3C5ACD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Envío de EECC</w:t>
                  </w:r>
                </w:p>
              </w:tc>
            </w:tr>
            <w:tr w:rsidR="007155FD" w:rsidRPr="00233FCE" w14:paraId="3B9C7CA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9C44163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90D3799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1AD11C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ED4E190" w14:textId="77777777" w:rsidR="00001123" w:rsidRPr="00233FCE" w:rsidRDefault="00001123" w:rsidP="00AF0C94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Desembolso</w:t>
                  </w:r>
                  <w:r w:rsidR="00AF0C94"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7DE023E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08CF74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0B6131" w14:textId="77777777" w:rsidR="00001123" w:rsidRPr="00233FCE" w:rsidRDefault="00001123" w:rsidP="00F004C0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Operaciones post venta</w:t>
                  </w:r>
                </w:p>
              </w:tc>
            </w:tr>
            <w:tr w:rsidR="003553DD" w:rsidRPr="00233FCE" w14:paraId="2D7FEB59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D66E31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1D93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Soporte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961AB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8BF0A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Emisión o Entrega de TC/TD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89C923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A1E88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362B9D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Retención</w:t>
                  </w:r>
                </w:p>
              </w:tc>
            </w:tr>
            <w:tr w:rsidR="003553DD" w:rsidRPr="00233FCE" w14:paraId="18ADB629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7471C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3E8F5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Gestión de clientes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0E4D4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7B797F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Cálculo o Generación de Cronogramas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94E1CF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BA5D6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C9E86F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Fidelización</w:t>
                  </w:r>
                </w:p>
              </w:tc>
            </w:tr>
            <w:tr w:rsidR="003553DD" w:rsidRPr="00233FCE" w14:paraId="7A28DB97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320E5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A5D42C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Información/Reportes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6D87D7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A52845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AABE15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F0710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92C78F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Cobranzas</w:t>
                  </w:r>
                </w:p>
              </w:tc>
            </w:tr>
            <w:tr w:rsidR="003553DD" w:rsidRPr="00233FCE" w14:paraId="346EFADD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0C7D1D7B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6E0A14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Tratamiento de Garantías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297A6A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EE09B7F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Cumplimiento y Legal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9BA40A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4E7D7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330065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Recuperaciones</w:t>
                  </w:r>
                </w:p>
              </w:tc>
            </w:tr>
            <w:tr w:rsidR="003553DD" w:rsidRPr="00233FCE" w14:paraId="00AE78CC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09AB4E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A1B83E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Contabilidad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9FD0F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A1F84D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Auditoría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6381D6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1CC9E1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1DA59A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Transparencia</w:t>
                  </w:r>
                </w:p>
              </w:tc>
            </w:tr>
            <w:tr w:rsidR="003553DD" w:rsidRPr="00233FCE" w14:paraId="6BEE2E51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405CD9C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51AFBC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Seguridad de información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3938B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940916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Provisiones y RCD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D16F19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43FDBA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0DAFB7A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480D1141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2B73BFB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28E3F8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Conciliación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27B71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CA6FAA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Control de lavado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CEA3BF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10B8392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1C32FC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612F8B2B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85BBF4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2C610B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Gestión Bancaria / PIC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7CE57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97D13E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Control de fraude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E705103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5E0DBB8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7E5A16F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05A2E569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77FAECA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054A79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Torre de Control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AD3FD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6375FC2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Reportes Regulatorios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058670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A7523C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1AE95D0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320AF54B" w14:textId="77777777" w:rsidTr="003553DD">
              <w:trPr>
                <w:trHeight w:val="300"/>
              </w:trPr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5547970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14:paraId="3679D5FD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Flujo documental</w:t>
                  </w:r>
                </w:p>
              </w:tc>
              <w:tc>
                <w:tcPr>
                  <w:tcW w:w="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131AB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6F47CC1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Legal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2BA47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290F82E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4E8DD400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  <w:r w:rsidRPr="00233FCE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  <w:t> </w:t>
                  </w:r>
                </w:p>
              </w:tc>
            </w:tr>
            <w:tr w:rsidR="003553DD" w:rsidRPr="00233FCE" w14:paraId="0461A770" w14:textId="77777777" w:rsidTr="003553DD">
              <w:trPr>
                <w:trHeight w:val="300"/>
              </w:trPr>
              <w:tc>
                <w:tcPr>
                  <w:tcW w:w="381" w:type="dxa"/>
                  <w:shd w:val="clear" w:color="000000" w:fill="FFFFFF"/>
                  <w:noWrap/>
                  <w:vAlign w:val="center"/>
                </w:tcPr>
                <w:p w14:paraId="69710A4C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1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30A4ED76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405" w:type="dxa"/>
                  <w:tcBorders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236984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437C3EB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107F06C4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74335295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24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</w:tcPr>
                <w:p w14:paraId="6FF425F9" w14:textId="77777777" w:rsidR="003553DD" w:rsidRPr="00233FCE" w:rsidRDefault="003553DD" w:rsidP="003553DD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szCs w:val="22"/>
                      <w:lang w:val="es-PE" w:eastAsia="es-PE"/>
                    </w:rPr>
                  </w:pPr>
                </w:p>
              </w:tc>
            </w:tr>
          </w:tbl>
          <w:p w14:paraId="31612F68" w14:textId="77777777" w:rsidR="00001123" w:rsidRPr="000026E2" w:rsidRDefault="00001123" w:rsidP="00F004C0">
            <w:pPr>
              <w:spacing w:after="0" w:line="240" w:lineRule="auto"/>
              <w:rPr>
                <w:rFonts w:ascii="Arial" w:hAnsi="Arial"/>
                <w:b w:val="0"/>
                <w:i/>
                <w:color w:val="1F4E79"/>
              </w:rPr>
            </w:pPr>
          </w:p>
        </w:tc>
      </w:tr>
      <w:tr w:rsidR="002028B3" w:rsidRPr="006076A5" w14:paraId="5E1445CC" w14:textId="77777777" w:rsidTr="00E96D5A">
        <w:trPr>
          <w:trHeight w:val="283"/>
        </w:trPr>
        <w:tc>
          <w:tcPr>
            <w:tcW w:w="5000" w:type="pct"/>
            <w:tcBorders>
              <w:right w:val="single" w:sz="4" w:space="0" w:color="808080"/>
            </w:tcBorders>
            <w:shd w:val="clear" w:color="auto" w:fill="0096D7"/>
            <w:vAlign w:val="center"/>
          </w:tcPr>
          <w:p w14:paraId="419DCED3" w14:textId="77777777" w:rsidR="002028B3" w:rsidRDefault="003F6F53" w:rsidP="00EC225B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 w:rsidRPr="003F6F53">
              <w:rPr>
                <w:rFonts w:ascii="Arial" w:hAnsi="Arial"/>
                <w:color w:val="FFFFFF"/>
              </w:rPr>
              <w:lastRenderedPageBreak/>
              <w:t>¿Es un Pedido Regulatorio Externo o Interno?</w:t>
            </w:r>
            <w:r w:rsidR="00EC225B" w:rsidRPr="00B46F8E">
              <w:rPr>
                <w:rFonts w:ascii="Arial" w:hAnsi="Arial"/>
                <w:color w:val="FFFFFF"/>
                <w:vertAlign w:val="superscript"/>
              </w:rPr>
              <w:t>1</w:t>
            </w:r>
            <w:r w:rsidRPr="003F6F53">
              <w:rPr>
                <w:rFonts w:ascii="Arial" w:hAnsi="Arial"/>
                <w:color w:val="FFFFFF"/>
              </w:rPr>
              <w:t> </w:t>
            </w:r>
          </w:p>
        </w:tc>
      </w:tr>
      <w:tr w:rsidR="002028B3" w:rsidRPr="006076A5" w14:paraId="531F7F82" w14:textId="77777777" w:rsidTr="00E96D5A">
        <w:trPr>
          <w:trHeight w:val="283"/>
        </w:trPr>
        <w:tc>
          <w:tcPr>
            <w:tcW w:w="5000" w:type="pct"/>
            <w:tcBorders>
              <w:right w:val="single" w:sz="4" w:space="0" w:color="808080"/>
            </w:tcBorders>
            <w:shd w:val="clear" w:color="auto" w:fill="auto"/>
            <w:vAlign w:val="center"/>
          </w:tcPr>
          <w:p w14:paraId="4AC69872" w14:textId="77777777" w:rsidR="002028B3" w:rsidRDefault="002028B3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  <w:tbl>
            <w:tblPr>
              <w:tblW w:w="109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44"/>
              <w:gridCol w:w="42"/>
              <w:gridCol w:w="404"/>
              <w:gridCol w:w="413"/>
              <w:gridCol w:w="177"/>
              <w:gridCol w:w="44"/>
              <w:gridCol w:w="133"/>
              <w:gridCol w:w="250"/>
              <w:gridCol w:w="289"/>
              <w:gridCol w:w="5519"/>
            </w:tblGrid>
            <w:tr w:rsidR="0045120F" w:rsidRPr="00EC225B" w14:paraId="3F8D7175" w14:textId="77777777" w:rsidTr="004937B1">
              <w:trPr>
                <w:gridAfter w:val="1"/>
                <w:wAfter w:w="5519" w:type="dxa"/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FD3387D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52ADC8B" w14:textId="77777777" w:rsidR="0045120F" w:rsidRPr="000026E2" w:rsidRDefault="0045120F" w:rsidP="004512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Si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85B7EC2" w14:textId="77777777" w:rsidR="0045120F" w:rsidRPr="000026E2" w:rsidRDefault="0045120F" w:rsidP="004512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No</w:t>
                  </w:r>
                </w:p>
              </w:tc>
              <w:tc>
                <w:tcPr>
                  <w:tcW w:w="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91AD681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1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5A400C8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FBEE467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94D24E7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</w:tr>
            <w:tr w:rsidR="0045120F" w:rsidRPr="00EC225B" w14:paraId="5489D7FA" w14:textId="77777777" w:rsidTr="004937B1">
              <w:trPr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3046708B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  <w:t>¿Es un Pedido Regulatorio Externo o Interno?   </w:t>
                  </w:r>
                </w:p>
              </w:tc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585293" w14:textId="3B395E45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  <w:r w:rsidR="00597999" w:rsidRPr="00597999">
                    <w:rPr>
                      <w:rFonts w:ascii="Calibri" w:eastAsia="Times New Roman" w:hAnsi="Calibri" w:cs="Calibri"/>
                      <w:bCs/>
                      <w:color w:val="auto"/>
                      <w:sz w:val="18"/>
                      <w:szCs w:val="22"/>
                      <w:lang w:val="es-PE" w:eastAsia="es-PE"/>
                    </w:rPr>
                    <w:t>x</w:t>
                  </w:r>
                </w:p>
              </w:tc>
              <w:tc>
                <w:tcPr>
                  <w:tcW w:w="4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648F37" w14:textId="2C70852C" w:rsidR="0045120F" w:rsidRPr="00EC225B" w:rsidRDefault="0045120F" w:rsidP="0059799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8D72B90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F1373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Cs/>
                      <w:color w:val="1F4E79"/>
                      <w:sz w:val="18"/>
                      <w:szCs w:val="22"/>
                      <w:lang w:val="es-PE" w:eastAsia="es-PE"/>
                    </w:rPr>
                    <w:t>Contingencia en caso de no llegar a la fecha perentoria</w:t>
                  </w:r>
                </w:p>
              </w:tc>
            </w:tr>
            <w:tr w:rsidR="0045120F" w:rsidRPr="00EC225B" w14:paraId="397DD739" w14:textId="77777777" w:rsidTr="004937B1">
              <w:trPr>
                <w:trHeight w:val="276"/>
              </w:trPr>
              <w:tc>
                <w:tcPr>
                  <w:tcW w:w="36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472F6A4F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8"/>
                      <w:szCs w:val="22"/>
                      <w:lang w:val="es-PE"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color w:val="1F4E79"/>
                      <w:sz w:val="18"/>
                      <w:lang w:eastAsia="es-PE"/>
                    </w:rPr>
                    <w:t xml:space="preserve">Fecha límite Regulatorio: </w:t>
                  </w:r>
                  <w:r w:rsidRPr="000026E2">
                    <w:rPr>
                      <w:rFonts w:ascii="Calibri" w:eastAsia="Times New Roman" w:hAnsi="Calibri" w:cs="Calibri"/>
                      <w:b w:val="0"/>
                      <w:i/>
                      <w:color w:val="1F4E79"/>
                      <w:sz w:val="18"/>
                      <w:lang w:eastAsia="es-PE"/>
                    </w:rPr>
                    <w:t>dd/mm/aaaa</w:t>
                  </w:r>
                </w:p>
              </w:tc>
              <w:tc>
                <w:tcPr>
                  <w:tcW w:w="8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10E4666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8"/>
                      <w:szCs w:val="22"/>
                      <w:lang w:val="es-PE" w:eastAsia="es-PE"/>
                    </w:rPr>
                  </w:pP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BAF6789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23BA41" w14:textId="3CE49F18" w:rsidR="0045120F" w:rsidRPr="00C219BA" w:rsidRDefault="00597999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MX" w:eastAsia="es-PE"/>
                    </w:rPr>
                  </w:pPr>
                  <w:r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 xml:space="preserve">Se atenderán las vulnerabilidades bajo </w:t>
                  </w:r>
                  <w:r w:rsidR="00A06EE4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T</w:t>
                  </w:r>
                  <w:r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 xml:space="preserve">ickets </w:t>
                  </w:r>
                  <w:r w:rsidR="00A06EE4"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R</w:t>
                  </w:r>
                  <w:r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  <w:t>equerimientos</w:t>
                  </w:r>
                </w:p>
                <w:p w14:paraId="7CAD1987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</w:p>
                <w:p w14:paraId="17B9444C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1F4E79"/>
                      <w:sz w:val="16"/>
                      <w:lang w:val="es-PE" w:eastAsia="es-PE"/>
                    </w:rPr>
                  </w:pPr>
                </w:p>
              </w:tc>
            </w:tr>
            <w:tr w:rsidR="0045120F" w:rsidRPr="00EC225B" w14:paraId="73D90DC0" w14:textId="77777777" w:rsidTr="004937B1">
              <w:trPr>
                <w:trHeight w:val="276"/>
              </w:trPr>
              <w:tc>
                <w:tcPr>
                  <w:tcW w:w="368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2BB687B7" w14:textId="77777777" w:rsidR="0045120F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/>
                      <w:sz w:val="16"/>
                      <w:u w:val="single"/>
                      <w:lang w:eastAsia="es-PE"/>
                    </w:rPr>
                  </w:pPr>
                  <w:r w:rsidRPr="000026E2"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lang w:eastAsia="es-PE"/>
                    </w:rPr>
                    <w:t xml:space="preserve">De marcar "Si" </w:t>
                  </w:r>
                  <w:r w:rsidRPr="00AD242C">
                    <w:rPr>
                      <w:rFonts w:ascii="Calibri" w:eastAsia="Times New Roman" w:hAnsi="Calibri" w:cs="Calibri"/>
                      <w:color w:val="1F4E79"/>
                      <w:sz w:val="16"/>
                      <w:u w:val="single"/>
                      <w:lang w:eastAsia="es-PE"/>
                    </w:rPr>
                    <w:t>adjuntar norma, carta o informe que sustente el pedido y la fecha límite de implementación.</w:t>
                  </w:r>
                </w:p>
                <w:p w14:paraId="14814170" w14:textId="77777777" w:rsidR="0045120F" w:rsidRPr="000026E2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 w:val="0"/>
                      <w:color w:val="1F4E79"/>
                      <w:sz w:val="16"/>
                      <w:lang w:val="es-PE" w:eastAsia="es-PE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DB823E1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C453F6F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8"/>
                      <w:szCs w:val="22"/>
                      <w:lang w:val="es-PE" w:eastAsia="es-PE"/>
                    </w:rPr>
                    <w:t> </w:t>
                  </w:r>
                </w:p>
              </w:tc>
              <w:tc>
                <w:tcPr>
                  <w:tcW w:w="22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9F7737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</w:pPr>
                  <w:r w:rsidRPr="00EC225B">
                    <w:rPr>
                      <w:rFonts w:ascii="Calibri" w:eastAsia="Times New Roman" w:hAnsi="Calibri" w:cs="Calibri"/>
                      <w:bCs/>
                      <w:color w:val="FFFFFF"/>
                      <w:sz w:val="16"/>
                      <w:lang w:val="es-PE" w:eastAsia="es-PE"/>
                    </w:rPr>
                    <w:t> </w:t>
                  </w:r>
                </w:p>
              </w:tc>
              <w:tc>
                <w:tcPr>
                  <w:tcW w:w="6191" w:type="dxa"/>
                  <w:gridSpan w:val="4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AD566A" w14:textId="77777777" w:rsidR="0045120F" w:rsidRPr="00EC225B" w:rsidRDefault="0045120F" w:rsidP="0045120F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757171"/>
                      <w:sz w:val="16"/>
                      <w:lang w:val="es-PE" w:eastAsia="es-PE"/>
                    </w:rPr>
                  </w:pPr>
                </w:p>
              </w:tc>
            </w:tr>
          </w:tbl>
          <w:p w14:paraId="68F178A8" w14:textId="77777777" w:rsidR="0045120F" w:rsidRDefault="0045120F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12AEB341" w14:textId="77777777" w:rsidR="0045120F" w:rsidRPr="00E96D5A" w:rsidRDefault="0045120F" w:rsidP="00E96D5A">
            <w:pPr>
              <w:tabs>
                <w:tab w:val="left" w:pos="284"/>
              </w:tabs>
              <w:spacing w:after="0" w:line="240" w:lineRule="auto"/>
              <w:rPr>
                <w:rFonts w:ascii="Arial" w:hAnsi="Arial"/>
                <w:color w:val="FFFFFF"/>
              </w:rPr>
            </w:pPr>
          </w:p>
        </w:tc>
      </w:tr>
      <w:tr w:rsidR="007D53FE" w:rsidRPr="006076A5" w14:paraId="0696C51D" w14:textId="77777777" w:rsidTr="00E96D5A">
        <w:trPr>
          <w:trHeight w:val="283"/>
        </w:trPr>
        <w:tc>
          <w:tcPr>
            <w:tcW w:w="5000" w:type="pct"/>
            <w:tcBorders>
              <w:right w:val="single" w:sz="4" w:space="0" w:color="808080"/>
            </w:tcBorders>
            <w:shd w:val="clear" w:color="auto" w:fill="0096D7"/>
            <w:vAlign w:val="center"/>
          </w:tcPr>
          <w:p w14:paraId="7A6B6F39" w14:textId="77777777" w:rsidR="007D53FE" w:rsidRPr="00B46F8E" w:rsidRDefault="008150F2" w:rsidP="008150F2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0" w:firstLine="0"/>
              <w:rPr>
                <w:rFonts w:ascii="Arial" w:hAnsi="Arial"/>
                <w:color w:val="FFFFFF"/>
              </w:rPr>
            </w:pPr>
            <w:r>
              <w:rPr>
                <w:rFonts w:ascii="Arial" w:hAnsi="Arial"/>
                <w:color w:val="FFFFFF"/>
              </w:rPr>
              <w:t>Autoe</w:t>
            </w:r>
            <w:r w:rsidR="007D53FE">
              <w:rPr>
                <w:rFonts w:ascii="Arial" w:hAnsi="Arial"/>
                <w:color w:val="FFFFFF"/>
              </w:rPr>
              <w:t>valuación de Riesgos por Nuevos Productos o Cambios Importantes en el Ambiente de Negocios, Operativo o Informático</w:t>
            </w:r>
            <w:r w:rsidR="00EC225B" w:rsidRPr="00B46F8E">
              <w:rPr>
                <w:rFonts w:ascii="Arial" w:hAnsi="Arial"/>
                <w:color w:val="FFFFFF"/>
                <w:vertAlign w:val="superscript"/>
              </w:rPr>
              <w:t>1</w:t>
            </w:r>
          </w:p>
        </w:tc>
      </w:tr>
      <w:tr w:rsidR="007D53FE" w:rsidRPr="006076A5" w14:paraId="04E99A09" w14:textId="77777777" w:rsidTr="00E96D5A">
        <w:trPr>
          <w:trHeight w:val="283"/>
        </w:trPr>
        <w:tc>
          <w:tcPr>
            <w:tcW w:w="5000" w:type="pct"/>
            <w:tcBorders>
              <w:right w:val="single" w:sz="4" w:space="0" w:color="808080"/>
            </w:tcBorders>
            <w:shd w:val="clear" w:color="auto" w:fill="FFFFFF"/>
            <w:vAlign w:val="center"/>
          </w:tcPr>
          <w:p w14:paraId="6114901F" w14:textId="77777777" w:rsidR="007D53FE" w:rsidRDefault="007D53FE" w:rsidP="00F004C0">
            <w:pPr>
              <w:spacing w:after="0" w:line="240" w:lineRule="auto"/>
              <w:rPr>
                <w:rFonts w:ascii="Arial" w:hAnsi="Arial"/>
                <w:color w:val="FFFFFF"/>
              </w:rPr>
            </w:pPr>
          </w:p>
          <w:p w14:paraId="6CE9E401" w14:textId="77777777" w:rsidR="00E50275" w:rsidRDefault="008150F2" w:rsidP="00F004C0">
            <w:pPr>
              <w:spacing w:after="0" w:line="240" w:lineRule="auto"/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Responda Si o No a las siguientes preguntas:</w:t>
            </w:r>
          </w:p>
          <w:p w14:paraId="63DCE609" w14:textId="77777777" w:rsidR="00171A1F" w:rsidRPr="006076A5" w:rsidRDefault="00171A1F" w:rsidP="00F004C0">
            <w:pPr>
              <w:pStyle w:val="Prrafodelista"/>
              <w:tabs>
                <w:tab w:val="left" w:pos="284"/>
              </w:tabs>
              <w:spacing w:after="0" w:line="240" w:lineRule="auto"/>
              <w:ind w:left="0"/>
              <w:rPr>
                <w:rFonts w:ascii="Arial" w:hAnsi="Arial"/>
              </w:rPr>
            </w:pPr>
          </w:p>
          <w:tbl>
            <w:tblPr>
              <w:tblW w:w="1133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83"/>
              <w:gridCol w:w="10856"/>
            </w:tblGrid>
            <w:tr w:rsidR="005E303B" w:rsidRPr="006076A5" w14:paraId="2E53032D" w14:textId="77777777" w:rsidTr="003553DD">
              <w:trPr>
                <w:trHeight w:val="41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C71C1DC" w14:textId="209AC1F5" w:rsidR="005E303B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2326DF8D" w14:textId="77777777" w:rsidR="005E303B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¿La iniciativa origina un cambio en la forma en la que se conduce el negocio y las operaciones? (Puede ser originados por modificaciones en las condiciones económicas, políticas o legales del entorno)</w:t>
                  </w:r>
                </w:p>
                <w:p w14:paraId="255AFAC4" w14:textId="77777777" w:rsidR="008150F2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4"/>
                    </w:rPr>
                  </w:pPr>
                </w:p>
              </w:tc>
            </w:tr>
            <w:tr w:rsidR="00171A1F" w:rsidRPr="006076A5" w14:paraId="62312586" w14:textId="77777777" w:rsidTr="003553DD">
              <w:trPr>
                <w:trHeight w:val="412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1ADA43F" w14:textId="71DC323C" w:rsidR="00C219BA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3D82E8FE" w14:textId="77777777" w:rsidR="00171A1F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La iniciativa requiere se contrate un proveedor que, si falla o suspende el servicio ofrecido, afectaría ingresos, solvencia o estabilidad operativa?</w:t>
                  </w:r>
                </w:p>
              </w:tc>
            </w:tr>
            <w:tr w:rsidR="005E303B" w:rsidRPr="006076A5" w14:paraId="301C3C1A" w14:textId="77777777" w:rsidTr="003553DD">
              <w:trPr>
                <w:trHeight w:val="416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27969F0" w14:textId="7A323DAD" w:rsidR="005E303B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56E1D103" w14:textId="77777777" w:rsidR="005E303B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¿Este cambio implica alianzas, contratos asociativos o participación en negocios conjuntos con otras entidades/socios?</w:t>
                  </w:r>
                </w:p>
              </w:tc>
            </w:tr>
            <w:tr w:rsidR="00171A1F" w:rsidRPr="006076A5" w14:paraId="1ACB6322" w14:textId="77777777" w:rsidTr="003553DD">
              <w:trPr>
                <w:trHeight w:val="407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63A8D62" w14:textId="4CB04D77" w:rsidR="00171A1F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4F4EBD92" w14:textId="77777777" w:rsidR="00171A1F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¿Podría implicar la reorganización empresarial del Banco? (Solvencia)</w:t>
                  </w:r>
                </w:p>
              </w:tc>
            </w:tr>
            <w:tr w:rsidR="005E303B" w:rsidRPr="006076A5" w14:paraId="7FA5D4F7" w14:textId="77777777" w:rsidTr="003553DD">
              <w:trPr>
                <w:trHeight w:val="42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7A6C1B5" w14:textId="1D7383BC" w:rsidR="005E303B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2361F2A1" w14:textId="77777777" w:rsidR="005E303B" w:rsidRPr="008150F2" w:rsidRDefault="005E303B" w:rsidP="00F004C0">
                  <w:pPr>
                    <w:spacing w:after="0" w:line="240" w:lineRule="auto"/>
                    <w:rPr>
                      <w:rFonts w:ascii="Arial" w:hAnsi="Arial"/>
                      <w:b w:val="0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¿El proyecto o iniciativa, puede generar pérdidas significativas si presenta fallas?</w:t>
                  </w:r>
                </w:p>
              </w:tc>
            </w:tr>
            <w:tr w:rsidR="005D4378" w:rsidRPr="006076A5" w14:paraId="6BEEF78B" w14:textId="77777777" w:rsidTr="003553DD">
              <w:trPr>
                <w:trHeight w:val="420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7E7F6B4" w14:textId="42733AC7" w:rsidR="005D4378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38F00B51" w14:textId="77777777" w:rsidR="005D4378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¿Se implementará un nuevo canal de atención o modificaciones importantes a su funcionamiento de uno existente?</w:t>
                  </w:r>
                </w:p>
              </w:tc>
            </w:tr>
            <w:tr w:rsidR="005D4378" w:rsidRPr="006076A5" w14:paraId="73346C06" w14:textId="77777777" w:rsidTr="003553DD">
              <w:trPr>
                <w:trHeight w:val="235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99B7686" w14:textId="50A1CFD6" w:rsidR="005D4378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6C1EC33A" w14:textId="77777777" w:rsidR="005D4378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i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¿La iniciativa conlleva a realizar cambios importantes en la infraestructura tecnológica? (Upgrade o adquisición de nuevos servicios tecnológicos)</w:t>
                  </w:r>
                </w:p>
              </w:tc>
            </w:tr>
            <w:tr w:rsidR="00171A1F" w:rsidRPr="006076A5" w14:paraId="3B8A2C2D" w14:textId="77777777" w:rsidTr="003553DD">
              <w:trPr>
                <w:trHeight w:val="418"/>
              </w:trPr>
              <w:tc>
                <w:tcPr>
                  <w:tcW w:w="45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D210802" w14:textId="5D967062" w:rsidR="00171A1F" w:rsidRPr="006076A5" w:rsidRDefault="00C219BA" w:rsidP="00F004C0">
                  <w:pPr>
                    <w:spacing w:after="0" w:line="24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808080"/>
                    <w:bottom w:val="nil"/>
                    <w:right w:val="nil"/>
                  </w:tcBorders>
                  <w:vAlign w:val="center"/>
                </w:tcPr>
                <w:p w14:paraId="373D08DF" w14:textId="77777777" w:rsidR="00171A1F" w:rsidRPr="008150F2" w:rsidRDefault="008150F2" w:rsidP="00F004C0">
                  <w:pPr>
                    <w:spacing w:after="0" w:line="240" w:lineRule="auto"/>
                    <w:rPr>
                      <w:rFonts w:ascii="Arial" w:hAnsi="Arial"/>
                      <w:sz w:val="18"/>
                    </w:rPr>
                  </w:pPr>
                  <w:r w:rsidRPr="008150F2">
                    <w:rPr>
                      <w:rFonts w:ascii="Arial" w:hAnsi="Arial"/>
                      <w:b w:val="0"/>
                      <w:sz w:val="18"/>
                    </w:rPr>
                    <w:t>¿Se trata de un producto o servicio lanzado por primera vez en el Banco?</w:t>
                  </w:r>
                </w:p>
              </w:tc>
            </w:tr>
          </w:tbl>
          <w:p w14:paraId="3ECD9A08" w14:textId="77777777" w:rsidR="00171A1F" w:rsidRDefault="00171A1F" w:rsidP="00F004C0">
            <w:pPr>
              <w:spacing w:after="0" w:line="240" w:lineRule="auto"/>
              <w:jc w:val="both"/>
              <w:rPr>
                <w:rFonts w:ascii="Arial" w:hAnsi="Arial"/>
                <w:b w:val="0"/>
              </w:rPr>
            </w:pPr>
          </w:p>
          <w:p w14:paraId="709AFD05" w14:textId="77777777" w:rsidR="007155FD" w:rsidRPr="003553DD" w:rsidRDefault="008150F2" w:rsidP="003553DD">
            <w:pPr>
              <w:spacing w:after="0" w:line="240" w:lineRule="auto"/>
              <w:jc w:val="both"/>
              <w:rPr>
                <w:rFonts w:ascii="Arial" w:hAnsi="Arial"/>
                <w:color w:val="auto"/>
              </w:rPr>
            </w:pPr>
            <w:r w:rsidRPr="003553DD">
              <w:rPr>
                <w:rFonts w:ascii="Arial" w:hAnsi="Arial"/>
                <w:sz w:val="18"/>
              </w:rPr>
              <w:t xml:space="preserve">Si una de las respuestas es afirmativa, se deberá proceder a realizar un taller de evaluación integral de riesgos de acuerdo a la circular SBS G-165. El Líder Usuario debe convocar a </w:t>
            </w:r>
            <w:r w:rsidR="007D53FE" w:rsidRPr="003553DD">
              <w:rPr>
                <w:rFonts w:ascii="Arial" w:hAnsi="Arial"/>
                <w:sz w:val="18"/>
              </w:rPr>
              <w:t>los responsables de cada tipo de Riesgo según Directiva DN179.</w:t>
            </w:r>
            <w:r w:rsidR="007D53FE" w:rsidRPr="008150F2">
              <w:rPr>
                <w:rFonts w:ascii="Arial" w:hAnsi="Arial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  <w:r w:rsidR="007D53FE" w:rsidRPr="008150F2">
              <w:rPr>
                <w:rFonts w:ascii="Arial" w:hAnsi="Arial"/>
                <w:color w:val="auto"/>
              </w:rPr>
              <w:tab/>
            </w:r>
          </w:p>
        </w:tc>
      </w:tr>
      <w:tr w:rsidR="003553DD" w:rsidRPr="006076A5" w14:paraId="6BC1BDBF" w14:textId="77777777" w:rsidTr="00E96D5A">
        <w:trPr>
          <w:trHeight w:val="28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7106E" w14:textId="77777777" w:rsidR="00D228FF" w:rsidRDefault="00D228FF" w:rsidP="00D228FF">
            <w:pPr>
              <w:spacing w:after="0" w:line="240" w:lineRule="auto"/>
              <w:rPr>
                <w:rFonts w:ascii="Arial" w:hAnsi="Arial"/>
                <w:color w:val="auto"/>
              </w:rPr>
            </w:pPr>
            <w:r w:rsidRPr="00FA4A7F">
              <w:rPr>
                <w:rFonts w:ascii="Arial" w:hAnsi="Arial"/>
                <w:color w:val="1F4E79"/>
                <w:sz w:val="18"/>
                <w:szCs w:val="18"/>
                <w:vertAlign w:val="superscript"/>
              </w:rPr>
              <w:t>1</w:t>
            </w:r>
            <w:r w:rsidRPr="00FA4A7F">
              <w:rPr>
                <w:rFonts w:ascii="Arial" w:hAnsi="Arial"/>
                <w:i/>
                <w:color w:val="1F4E79"/>
                <w:sz w:val="18"/>
              </w:rPr>
              <w:t>Campos obligatorios, deben completarse antes de enviar la iniciativa.</w:t>
            </w:r>
          </w:p>
          <w:p w14:paraId="3FCE188A" w14:textId="77777777" w:rsidR="00D228FF" w:rsidRPr="003553DD" w:rsidRDefault="00D228FF" w:rsidP="00D228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/>
                <w:b w:val="0"/>
                <w:color w:val="1F4E79"/>
                <w:sz w:val="16"/>
              </w:rPr>
            </w:pPr>
          </w:p>
          <w:p w14:paraId="60903209" w14:textId="77777777" w:rsidR="00D228FF" w:rsidRPr="00D228FF" w:rsidRDefault="00D228FF" w:rsidP="00D228F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0"/>
              <w:jc w:val="both"/>
              <w:rPr>
                <w:rFonts w:ascii="Arial" w:hAnsi="Arial"/>
                <w:b w:val="0"/>
                <w:color w:val="1F4E79"/>
                <w:sz w:val="18"/>
              </w:rPr>
            </w:pPr>
            <w:r w:rsidRPr="00D228FF">
              <w:rPr>
                <w:rFonts w:ascii="Arial" w:hAnsi="Arial"/>
                <w:color w:val="1F4E79"/>
                <w:sz w:val="18"/>
              </w:rPr>
              <w:t>La presente solicitud deberá ser validada por la Subgerencia, Gerencia de División y Vicepresidencia solicitante.</w:t>
            </w:r>
          </w:p>
          <w:p w14:paraId="16DC5D30" w14:textId="77777777" w:rsidR="00D228FF" w:rsidRPr="003553DD" w:rsidRDefault="00D228FF" w:rsidP="00D228FF">
            <w:pPr>
              <w:spacing w:after="0" w:line="240" w:lineRule="auto"/>
              <w:jc w:val="both"/>
              <w:rPr>
                <w:rFonts w:ascii="Arial" w:hAnsi="Arial"/>
                <w:color w:val="1F4E79"/>
                <w:sz w:val="18"/>
              </w:rPr>
            </w:pPr>
            <w:r w:rsidRPr="003553DD">
              <w:rPr>
                <w:rFonts w:ascii="Arial" w:hAnsi="Arial"/>
                <w:color w:val="1F4E79"/>
                <w:sz w:val="18"/>
              </w:rPr>
              <w:t>Es obligatoria la conformidad del VP para el ingreso de la solicitud de iniciativa a Tecnología</w:t>
            </w:r>
          </w:p>
          <w:p w14:paraId="1EEFACB7" w14:textId="77777777" w:rsidR="003553DD" w:rsidRPr="00B46F8E" w:rsidRDefault="003553DD" w:rsidP="003553DD">
            <w:pPr>
              <w:spacing w:after="0" w:line="240" w:lineRule="auto"/>
              <w:jc w:val="center"/>
              <w:rPr>
                <w:rFonts w:ascii="Arial" w:hAnsi="Arial"/>
                <w:color w:val="FFFFFF"/>
              </w:rPr>
            </w:pPr>
          </w:p>
        </w:tc>
      </w:tr>
    </w:tbl>
    <w:p w14:paraId="02993D5B" w14:textId="77777777" w:rsidR="00AD242C" w:rsidRPr="003C4228" w:rsidRDefault="00AD242C" w:rsidP="00AD242C">
      <w:pPr>
        <w:spacing w:after="0"/>
        <w:rPr>
          <w:rFonts w:ascii="Arial" w:hAnsi="Arial"/>
          <w:color w:val="1F4E79"/>
        </w:rPr>
      </w:pPr>
      <w:r w:rsidRPr="003C4228">
        <w:rPr>
          <w:rFonts w:ascii="Arial" w:hAnsi="Arial"/>
          <w:color w:val="1F4E79"/>
        </w:rPr>
        <w:t xml:space="preserve">Anexos </w:t>
      </w:r>
    </w:p>
    <w:p w14:paraId="4BD36E00" w14:textId="77777777" w:rsidR="00414CBB" w:rsidRDefault="00AD242C" w:rsidP="0034094D">
      <w:pPr>
        <w:spacing w:after="0"/>
      </w:pPr>
      <w:r w:rsidRPr="003C4228">
        <w:rPr>
          <w:rFonts w:ascii="Arial" w:hAnsi="Arial"/>
          <w:b w:val="0"/>
          <w:color w:val="1F4E79"/>
        </w:rPr>
        <w:lastRenderedPageBreak/>
        <w:t>Adjuntar flujos, reglas de negocio o pantallas de la situación actual y de los requerimientos solicitados que permita</w:t>
      </w:r>
      <w:r w:rsidR="0034094D" w:rsidRPr="003C4228">
        <w:rPr>
          <w:rFonts w:ascii="Arial" w:hAnsi="Arial"/>
          <w:b w:val="0"/>
          <w:color w:val="1F4E79"/>
        </w:rPr>
        <w:t xml:space="preserve"> entender el detalle del pedido</w:t>
      </w:r>
      <w:r w:rsidR="00BC458D">
        <w:rPr>
          <w:rFonts w:ascii="Arial" w:hAnsi="Arial"/>
          <w:b w:val="0"/>
          <w:color w:val="1F4E79"/>
        </w:rPr>
        <w:t xml:space="preserve">. </w:t>
      </w:r>
    </w:p>
    <w:sectPr w:rsidR="00414CBB" w:rsidSect="003553DD">
      <w:headerReference w:type="default" r:id="rId11"/>
      <w:pgSz w:w="11907" w:h="16840" w:code="9"/>
      <w:pgMar w:top="573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EC41" w14:textId="77777777" w:rsidR="00297665" w:rsidRDefault="00297665">
      <w:pPr>
        <w:spacing w:after="0" w:line="240" w:lineRule="auto"/>
      </w:pPr>
      <w:r>
        <w:separator/>
      </w:r>
    </w:p>
  </w:endnote>
  <w:endnote w:type="continuationSeparator" w:id="0">
    <w:p w14:paraId="0F331545" w14:textId="77777777" w:rsidR="00297665" w:rsidRDefault="0029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DB56" w14:textId="77777777" w:rsidR="00297665" w:rsidRDefault="00297665">
      <w:pPr>
        <w:spacing w:after="0" w:line="240" w:lineRule="auto"/>
      </w:pPr>
      <w:r>
        <w:separator/>
      </w:r>
    </w:p>
  </w:footnote>
  <w:footnote w:type="continuationSeparator" w:id="0">
    <w:p w14:paraId="569562AC" w14:textId="77777777" w:rsidR="00297665" w:rsidRDefault="00297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2108" w14:textId="77777777" w:rsidR="001377D1" w:rsidRPr="003C4228" w:rsidRDefault="003C4228" w:rsidP="006A3746">
    <w:pPr>
      <w:pStyle w:val="Encabezado"/>
      <w:jc w:val="right"/>
      <w:rPr>
        <w:rFonts w:ascii="Arial Black" w:hAnsi="Arial Black"/>
        <w:color w:val="00B0F0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3C4228">
      <w:rPr>
        <w:rFonts w:ascii="Arial Black" w:hAnsi="Arial Black"/>
        <w:noProof/>
        <w:color w:val="00B0F0"/>
        <w:sz w:val="22"/>
        <w:lang w:val="es-PE" w:eastAsia="es-P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anchor distT="0" distB="0" distL="114300" distR="114300" simplePos="0" relativeHeight="251657728" behindDoc="0" locked="0" layoutInCell="1" allowOverlap="1" wp14:anchorId="18F2BDD9" wp14:editId="3369F6E3">
          <wp:simplePos x="0" y="0"/>
          <wp:positionH relativeFrom="column">
            <wp:posOffset>-60960</wp:posOffset>
          </wp:positionH>
          <wp:positionV relativeFrom="paragraph">
            <wp:posOffset>-137160</wp:posOffset>
          </wp:positionV>
          <wp:extent cx="1179830" cy="320675"/>
          <wp:effectExtent l="0" t="0" r="0" b="0"/>
          <wp:wrapNone/>
          <wp:docPr id="1" name="Imagen 1" descr="Descripción: http://www.bif.com.pe/BanBif_fir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http://www.bif.com.pe/BanBif_firma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7D1" w:rsidRPr="003C4228">
      <w:rPr>
        <w:rFonts w:ascii="Arial Black" w:hAnsi="Arial Black"/>
        <w:noProof/>
        <w:color w:val="00B0F0"/>
        <w:sz w:val="22"/>
        <w:lang w:val="es-PE" w:eastAsia="es-P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VP Operaciones y Tecnología</w:t>
    </w:r>
    <w:r w:rsidR="001377D1" w:rsidRPr="003C4228">
      <w:rPr>
        <w:rFonts w:ascii="Arial Black" w:hAnsi="Arial Black"/>
        <w:color w:val="00B0F0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  <w:p w14:paraId="168DEA21" w14:textId="77777777" w:rsidR="001377D1" w:rsidRDefault="001377D1" w:rsidP="006A37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6pt;height:68.5pt" o:bullet="t">
        <v:imagedata r:id="rId1" o:title="Icono"/>
      </v:shape>
    </w:pict>
  </w:numPicBullet>
  <w:abstractNum w:abstractNumId="0" w15:restartNumberingAfterBreak="0">
    <w:nsid w:val="00AB563D"/>
    <w:multiLevelType w:val="hybridMultilevel"/>
    <w:tmpl w:val="DDA22FDE"/>
    <w:lvl w:ilvl="0" w:tplc="DD885CF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230"/>
    <w:multiLevelType w:val="hybridMultilevel"/>
    <w:tmpl w:val="42B2056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2007"/>
    <w:multiLevelType w:val="hybridMultilevel"/>
    <w:tmpl w:val="BE9E4F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1339"/>
    <w:multiLevelType w:val="hybridMultilevel"/>
    <w:tmpl w:val="5E6AA04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FDE"/>
    <w:multiLevelType w:val="hybridMultilevel"/>
    <w:tmpl w:val="7026D53E"/>
    <w:lvl w:ilvl="0" w:tplc="2AF8F2A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25632"/>
    <w:multiLevelType w:val="hybridMultilevel"/>
    <w:tmpl w:val="3078CA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C2C"/>
    <w:multiLevelType w:val="hybridMultilevel"/>
    <w:tmpl w:val="4C4A29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2168"/>
    <w:multiLevelType w:val="hybridMultilevel"/>
    <w:tmpl w:val="81A61B1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32A79"/>
    <w:multiLevelType w:val="hybridMultilevel"/>
    <w:tmpl w:val="BC6AD1B2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76E48"/>
    <w:multiLevelType w:val="hybridMultilevel"/>
    <w:tmpl w:val="24B2237A"/>
    <w:lvl w:ilvl="0" w:tplc="2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C8F4481"/>
    <w:multiLevelType w:val="hybridMultilevel"/>
    <w:tmpl w:val="FAD42E1A"/>
    <w:lvl w:ilvl="0" w:tplc="1A7094A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391196"/>
    <w:multiLevelType w:val="hybridMultilevel"/>
    <w:tmpl w:val="5E6CC6A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FE7217"/>
    <w:multiLevelType w:val="hybridMultilevel"/>
    <w:tmpl w:val="89029812"/>
    <w:lvl w:ilvl="0" w:tplc="28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F90F45"/>
    <w:multiLevelType w:val="hybridMultilevel"/>
    <w:tmpl w:val="0888CAE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A0211"/>
    <w:multiLevelType w:val="hybridMultilevel"/>
    <w:tmpl w:val="CFB88578"/>
    <w:lvl w:ilvl="0" w:tplc="A9B65E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36F8F"/>
    <w:multiLevelType w:val="hybridMultilevel"/>
    <w:tmpl w:val="297856B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C45C06"/>
    <w:multiLevelType w:val="hybridMultilevel"/>
    <w:tmpl w:val="6F7E95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3"/>
  </w:num>
  <w:num w:numId="13">
    <w:abstractNumId w:val="1"/>
  </w:num>
  <w:num w:numId="14">
    <w:abstractNumId w:val="3"/>
  </w:num>
  <w:num w:numId="15">
    <w:abstractNumId w:val="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67"/>
    <w:rsid w:val="00001123"/>
    <w:rsid w:val="000026E2"/>
    <w:rsid w:val="00020E5E"/>
    <w:rsid w:val="00037A5C"/>
    <w:rsid w:val="00037BE3"/>
    <w:rsid w:val="0004347A"/>
    <w:rsid w:val="0005147D"/>
    <w:rsid w:val="000569E3"/>
    <w:rsid w:val="00061A6E"/>
    <w:rsid w:val="00065C1F"/>
    <w:rsid w:val="00086A78"/>
    <w:rsid w:val="000970EC"/>
    <w:rsid w:val="000978D5"/>
    <w:rsid w:val="000C4CB6"/>
    <w:rsid w:val="000E2E32"/>
    <w:rsid w:val="000F018B"/>
    <w:rsid w:val="00101B19"/>
    <w:rsid w:val="001118FF"/>
    <w:rsid w:val="00113985"/>
    <w:rsid w:val="00113DDE"/>
    <w:rsid w:val="00127A73"/>
    <w:rsid w:val="001377D1"/>
    <w:rsid w:val="00140355"/>
    <w:rsid w:val="0014499E"/>
    <w:rsid w:val="00165430"/>
    <w:rsid w:val="00166420"/>
    <w:rsid w:val="001666EC"/>
    <w:rsid w:val="00171A1F"/>
    <w:rsid w:val="00173F3F"/>
    <w:rsid w:val="001805C9"/>
    <w:rsid w:val="001931D3"/>
    <w:rsid w:val="001962ED"/>
    <w:rsid w:val="001A4729"/>
    <w:rsid w:val="001A6E68"/>
    <w:rsid w:val="001B31A2"/>
    <w:rsid w:val="001B51CF"/>
    <w:rsid w:val="001C19C0"/>
    <w:rsid w:val="001D18C6"/>
    <w:rsid w:val="001D3BC2"/>
    <w:rsid w:val="001E20BF"/>
    <w:rsid w:val="001F3EF7"/>
    <w:rsid w:val="002028B3"/>
    <w:rsid w:val="00216FA4"/>
    <w:rsid w:val="002215EC"/>
    <w:rsid w:val="00233FCE"/>
    <w:rsid w:val="002561EA"/>
    <w:rsid w:val="002655AB"/>
    <w:rsid w:val="00267717"/>
    <w:rsid w:val="00270AB4"/>
    <w:rsid w:val="00282369"/>
    <w:rsid w:val="00283A2B"/>
    <w:rsid w:val="00284E82"/>
    <w:rsid w:val="00297665"/>
    <w:rsid w:val="002A36E0"/>
    <w:rsid w:val="002A7BBC"/>
    <w:rsid w:val="002C4878"/>
    <w:rsid w:val="002C719C"/>
    <w:rsid w:val="002D1FE0"/>
    <w:rsid w:val="002D27E8"/>
    <w:rsid w:val="002E306A"/>
    <w:rsid w:val="002E358B"/>
    <w:rsid w:val="002F076E"/>
    <w:rsid w:val="00300071"/>
    <w:rsid w:val="00304A66"/>
    <w:rsid w:val="003056D3"/>
    <w:rsid w:val="0030638F"/>
    <w:rsid w:val="003106C3"/>
    <w:rsid w:val="00312F45"/>
    <w:rsid w:val="00316D94"/>
    <w:rsid w:val="0034094D"/>
    <w:rsid w:val="00343017"/>
    <w:rsid w:val="00347EAA"/>
    <w:rsid w:val="003553DD"/>
    <w:rsid w:val="0036207E"/>
    <w:rsid w:val="00366563"/>
    <w:rsid w:val="00381494"/>
    <w:rsid w:val="003835D0"/>
    <w:rsid w:val="0039559B"/>
    <w:rsid w:val="003A0D65"/>
    <w:rsid w:val="003A6F96"/>
    <w:rsid w:val="003C0A83"/>
    <w:rsid w:val="003C1424"/>
    <w:rsid w:val="003C4228"/>
    <w:rsid w:val="003D6F1D"/>
    <w:rsid w:val="003E35F3"/>
    <w:rsid w:val="003E77FE"/>
    <w:rsid w:val="003F006A"/>
    <w:rsid w:val="003F6F53"/>
    <w:rsid w:val="00401B8A"/>
    <w:rsid w:val="0041204C"/>
    <w:rsid w:val="00414CBB"/>
    <w:rsid w:val="004249C4"/>
    <w:rsid w:val="00424E46"/>
    <w:rsid w:val="00427ADB"/>
    <w:rsid w:val="00427DD4"/>
    <w:rsid w:val="00435D4C"/>
    <w:rsid w:val="00436205"/>
    <w:rsid w:val="00450338"/>
    <w:rsid w:val="004503DC"/>
    <w:rsid w:val="0045120F"/>
    <w:rsid w:val="00476F76"/>
    <w:rsid w:val="00484188"/>
    <w:rsid w:val="004856DD"/>
    <w:rsid w:val="00496DD2"/>
    <w:rsid w:val="004A4A10"/>
    <w:rsid w:val="004A55CC"/>
    <w:rsid w:val="004A67AA"/>
    <w:rsid w:val="004B4E47"/>
    <w:rsid w:val="004C0DF6"/>
    <w:rsid w:val="004C26FD"/>
    <w:rsid w:val="004C4EB9"/>
    <w:rsid w:val="004D0D5B"/>
    <w:rsid w:val="004D48AD"/>
    <w:rsid w:val="004E58BD"/>
    <w:rsid w:val="004F72C0"/>
    <w:rsid w:val="00505434"/>
    <w:rsid w:val="005064EF"/>
    <w:rsid w:val="005309C6"/>
    <w:rsid w:val="005311CE"/>
    <w:rsid w:val="00531531"/>
    <w:rsid w:val="00550BA8"/>
    <w:rsid w:val="00554CBD"/>
    <w:rsid w:val="00557570"/>
    <w:rsid w:val="005614E4"/>
    <w:rsid w:val="00567D93"/>
    <w:rsid w:val="00572FFD"/>
    <w:rsid w:val="005824CD"/>
    <w:rsid w:val="005853AA"/>
    <w:rsid w:val="00597999"/>
    <w:rsid w:val="005A0757"/>
    <w:rsid w:val="005A2365"/>
    <w:rsid w:val="005A54A9"/>
    <w:rsid w:val="005B4AF3"/>
    <w:rsid w:val="005B6C6D"/>
    <w:rsid w:val="005C29CB"/>
    <w:rsid w:val="005C56A0"/>
    <w:rsid w:val="005D3229"/>
    <w:rsid w:val="005D4378"/>
    <w:rsid w:val="005E030A"/>
    <w:rsid w:val="005E167C"/>
    <w:rsid w:val="005E2B78"/>
    <w:rsid w:val="005E303B"/>
    <w:rsid w:val="005E7A67"/>
    <w:rsid w:val="006022F8"/>
    <w:rsid w:val="006076A5"/>
    <w:rsid w:val="00607D0B"/>
    <w:rsid w:val="006104AC"/>
    <w:rsid w:val="00614724"/>
    <w:rsid w:val="00621E0D"/>
    <w:rsid w:val="00625B1C"/>
    <w:rsid w:val="006345BF"/>
    <w:rsid w:val="00635634"/>
    <w:rsid w:val="00640493"/>
    <w:rsid w:val="00642E2D"/>
    <w:rsid w:val="00650763"/>
    <w:rsid w:val="00651C6B"/>
    <w:rsid w:val="00654230"/>
    <w:rsid w:val="00656131"/>
    <w:rsid w:val="00661AE0"/>
    <w:rsid w:val="006774A6"/>
    <w:rsid w:val="00683C05"/>
    <w:rsid w:val="00695F64"/>
    <w:rsid w:val="006A3746"/>
    <w:rsid w:val="006A467A"/>
    <w:rsid w:val="006B7FCE"/>
    <w:rsid w:val="006C09D9"/>
    <w:rsid w:val="006E6244"/>
    <w:rsid w:val="00706314"/>
    <w:rsid w:val="00710F9E"/>
    <w:rsid w:val="0071395B"/>
    <w:rsid w:val="007155FD"/>
    <w:rsid w:val="007159DE"/>
    <w:rsid w:val="007254E1"/>
    <w:rsid w:val="00725DB5"/>
    <w:rsid w:val="00732545"/>
    <w:rsid w:val="0073482C"/>
    <w:rsid w:val="00743419"/>
    <w:rsid w:val="00756A5E"/>
    <w:rsid w:val="0077089C"/>
    <w:rsid w:val="0078248D"/>
    <w:rsid w:val="00786BC4"/>
    <w:rsid w:val="007A536B"/>
    <w:rsid w:val="007A5547"/>
    <w:rsid w:val="007C253A"/>
    <w:rsid w:val="007C3A78"/>
    <w:rsid w:val="007C4DE6"/>
    <w:rsid w:val="007D12A4"/>
    <w:rsid w:val="007D53FE"/>
    <w:rsid w:val="007E2787"/>
    <w:rsid w:val="007E3B66"/>
    <w:rsid w:val="007E7365"/>
    <w:rsid w:val="007F3095"/>
    <w:rsid w:val="008005B9"/>
    <w:rsid w:val="00810E9F"/>
    <w:rsid w:val="008150F2"/>
    <w:rsid w:val="00826D1B"/>
    <w:rsid w:val="00833EE4"/>
    <w:rsid w:val="008357E6"/>
    <w:rsid w:val="0084356D"/>
    <w:rsid w:val="008446E5"/>
    <w:rsid w:val="00847D96"/>
    <w:rsid w:val="00865111"/>
    <w:rsid w:val="00867F11"/>
    <w:rsid w:val="00873727"/>
    <w:rsid w:val="00877ECB"/>
    <w:rsid w:val="00884AA4"/>
    <w:rsid w:val="008920BD"/>
    <w:rsid w:val="0089667F"/>
    <w:rsid w:val="008A5F57"/>
    <w:rsid w:val="008A61CD"/>
    <w:rsid w:val="008B27B7"/>
    <w:rsid w:val="008B6EEB"/>
    <w:rsid w:val="008B76A7"/>
    <w:rsid w:val="008C66A1"/>
    <w:rsid w:val="008D4E15"/>
    <w:rsid w:val="008F0A60"/>
    <w:rsid w:val="008F3B10"/>
    <w:rsid w:val="008F4C93"/>
    <w:rsid w:val="00905DA3"/>
    <w:rsid w:val="009257BA"/>
    <w:rsid w:val="00925F89"/>
    <w:rsid w:val="00946447"/>
    <w:rsid w:val="0095550C"/>
    <w:rsid w:val="00961313"/>
    <w:rsid w:val="00965414"/>
    <w:rsid w:val="00973559"/>
    <w:rsid w:val="00975C95"/>
    <w:rsid w:val="009800BC"/>
    <w:rsid w:val="00983A1B"/>
    <w:rsid w:val="00984BD0"/>
    <w:rsid w:val="00996E98"/>
    <w:rsid w:val="009A19DC"/>
    <w:rsid w:val="009A5223"/>
    <w:rsid w:val="009D044C"/>
    <w:rsid w:val="009D3843"/>
    <w:rsid w:val="009E04C1"/>
    <w:rsid w:val="009E4E4A"/>
    <w:rsid w:val="009F59F1"/>
    <w:rsid w:val="009F79E9"/>
    <w:rsid w:val="00A0056F"/>
    <w:rsid w:val="00A0325C"/>
    <w:rsid w:val="00A06EE4"/>
    <w:rsid w:val="00A07E50"/>
    <w:rsid w:val="00A11BFA"/>
    <w:rsid w:val="00A132C8"/>
    <w:rsid w:val="00A2532E"/>
    <w:rsid w:val="00A27F60"/>
    <w:rsid w:val="00A35CEC"/>
    <w:rsid w:val="00A374CB"/>
    <w:rsid w:val="00A501E1"/>
    <w:rsid w:val="00A52211"/>
    <w:rsid w:val="00A52B3B"/>
    <w:rsid w:val="00A52E4D"/>
    <w:rsid w:val="00A52FA7"/>
    <w:rsid w:val="00A55442"/>
    <w:rsid w:val="00A55CF2"/>
    <w:rsid w:val="00A619C4"/>
    <w:rsid w:val="00A714A2"/>
    <w:rsid w:val="00A86F06"/>
    <w:rsid w:val="00A92BA4"/>
    <w:rsid w:val="00A94731"/>
    <w:rsid w:val="00AA01A1"/>
    <w:rsid w:val="00AB5DC1"/>
    <w:rsid w:val="00AC310F"/>
    <w:rsid w:val="00AD242C"/>
    <w:rsid w:val="00AD7D2C"/>
    <w:rsid w:val="00AE0AB2"/>
    <w:rsid w:val="00AF0C94"/>
    <w:rsid w:val="00AF258B"/>
    <w:rsid w:val="00B00081"/>
    <w:rsid w:val="00B0049E"/>
    <w:rsid w:val="00B00BFD"/>
    <w:rsid w:val="00B04105"/>
    <w:rsid w:val="00B064D4"/>
    <w:rsid w:val="00B20D87"/>
    <w:rsid w:val="00B35A62"/>
    <w:rsid w:val="00B42B4E"/>
    <w:rsid w:val="00B46390"/>
    <w:rsid w:val="00B46F8E"/>
    <w:rsid w:val="00B50A35"/>
    <w:rsid w:val="00B55EF4"/>
    <w:rsid w:val="00B6143A"/>
    <w:rsid w:val="00B67652"/>
    <w:rsid w:val="00BA006C"/>
    <w:rsid w:val="00BB0AA7"/>
    <w:rsid w:val="00BB1F06"/>
    <w:rsid w:val="00BC458D"/>
    <w:rsid w:val="00BC4DFB"/>
    <w:rsid w:val="00BE54FD"/>
    <w:rsid w:val="00BF711D"/>
    <w:rsid w:val="00C016BD"/>
    <w:rsid w:val="00C0379A"/>
    <w:rsid w:val="00C14477"/>
    <w:rsid w:val="00C219BA"/>
    <w:rsid w:val="00C334DB"/>
    <w:rsid w:val="00C56877"/>
    <w:rsid w:val="00C579CB"/>
    <w:rsid w:val="00C6408A"/>
    <w:rsid w:val="00C72704"/>
    <w:rsid w:val="00C77288"/>
    <w:rsid w:val="00C80502"/>
    <w:rsid w:val="00C85F4B"/>
    <w:rsid w:val="00C9382E"/>
    <w:rsid w:val="00C944E0"/>
    <w:rsid w:val="00CA6A25"/>
    <w:rsid w:val="00CC7A45"/>
    <w:rsid w:val="00CF3C97"/>
    <w:rsid w:val="00CF6FD3"/>
    <w:rsid w:val="00D04A05"/>
    <w:rsid w:val="00D07829"/>
    <w:rsid w:val="00D228FF"/>
    <w:rsid w:val="00D22BA8"/>
    <w:rsid w:val="00D22EAA"/>
    <w:rsid w:val="00D25EF3"/>
    <w:rsid w:val="00D304A4"/>
    <w:rsid w:val="00D30BE0"/>
    <w:rsid w:val="00D50EE7"/>
    <w:rsid w:val="00D61082"/>
    <w:rsid w:val="00D62540"/>
    <w:rsid w:val="00D6304E"/>
    <w:rsid w:val="00D72DAE"/>
    <w:rsid w:val="00D739AD"/>
    <w:rsid w:val="00D74047"/>
    <w:rsid w:val="00D75E56"/>
    <w:rsid w:val="00D80AA3"/>
    <w:rsid w:val="00D943FD"/>
    <w:rsid w:val="00DB39FE"/>
    <w:rsid w:val="00DB65BF"/>
    <w:rsid w:val="00DE7F59"/>
    <w:rsid w:val="00DF1D54"/>
    <w:rsid w:val="00DF3A7E"/>
    <w:rsid w:val="00E0590E"/>
    <w:rsid w:val="00E05C36"/>
    <w:rsid w:val="00E16967"/>
    <w:rsid w:val="00E27C7C"/>
    <w:rsid w:val="00E32C5C"/>
    <w:rsid w:val="00E4101D"/>
    <w:rsid w:val="00E444CB"/>
    <w:rsid w:val="00E50275"/>
    <w:rsid w:val="00E50D96"/>
    <w:rsid w:val="00E54973"/>
    <w:rsid w:val="00E83AA1"/>
    <w:rsid w:val="00E96D5A"/>
    <w:rsid w:val="00EA7920"/>
    <w:rsid w:val="00EB5531"/>
    <w:rsid w:val="00EC225B"/>
    <w:rsid w:val="00EC5748"/>
    <w:rsid w:val="00F004C0"/>
    <w:rsid w:val="00F02790"/>
    <w:rsid w:val="00F20834"/>
    <w:rsid w:val="00F41CFC"/>
    <w:rsid w:val="00F445DA"/>
    <w:rsid w:val="00F53438"/>
    <w:rsid w:val="00F61009"/>
    <w:rsid w:val="00F63490"/>
    <w:rsid w:val="00F71FB2"/>
    <w:rsid w:val="00F739CC"/>
    <w:rsid w:val="00F855FD"/>
    <w:rsid w:val="00F96197"/>
    <w:rsid w:val="00FA1CAC"/>
    <w:rsid w:val="00FA4A7F"/>
    <w:rsid w:val="00FB34FF"/>
    <w:rsid w:val="00FD25CB"/>
    <w:rsid w:val="00FD280D"/>
    <w:rsid w:val="00FD6AB4"/>
    <w:rsid w:val="00FE747B"/>
    <w:rsid w:val="00FF27D4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7B5734"/>
  <w15:chartTrackingRefBased/>
  <w15:docId w15:val="{6A1BF8A2-71FD-498F-93C9-C971224D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67"/>
    <w:pPr>
      <w:spacing w:after="200" w:line="276" w:lineRule="auto"/>
    </w:pPr>
    <w:rPr>
      <w:rFonts w:ascii="Cambria" w:hAnsi="Cambria" w:cs="Arial"/>
      <w:b/>
      <w:color w:val="00206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1">
    <w:name w:val="Estilo1"/>
    <w:uiPriority w:val="1"/>
    <w:rsid w:val="005E167C"/>
    <w:rPr>
      <w:bdr w:val="single" w:sz="4" w:space="0" w:color="000000"/>
      <w:shd w:val="clear" w:color="auto" w:fill="FFFFFF"/>
    </w:rPr>
  </w:style>
  <w:style w:type="paragraph" w:styleId="Encabezado">
    <w:name w:val="header"/>
    <w:basedOn w:val="Normal"/>
    <w:link w:val="EncabezadoCar"/>
    <w:uiPriority w:val="99"/>
    <w:unhideWhenUsed/>
    <w:rsid w:val="005E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5E7A67"/>
    <w:rPr>
      <w:rFonts w:ascii="Cambria" w:eastAsia="Calibri" w:hAnsi="Cambria" w:cs="Arial"/>
      <w:b/>
      <w:color w:val="00206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5E7A67"/>
    <w:pPr>
      <w:ind w:left="720"/>
      <w:contextualSpacing/>
    </w:pPr>
  </w:style>
  <w:style w:type="character" w:styleId="Textodelmarcadordeposicin">
    <w:name w:val="Placeholder Text"/>
    <w:uiPriority w:val="99"/>
    <w:semiHidden/>
    <w:rsid w:val="005E7A67"/>
    <w:rPr>
      <w:color w:val="808080"/>
    </w:rPr>
  </w:style>
  <w:style w:type="table" w:styleId="Tablaconcuadrcula">
    <w:name w:val="Table Grid"/>
    <w:basedOn w:val="Tablanormal"/>
    <w:uiPriority w:val="59"/>
    <w:rsid w:val="005E7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7A67"/>
    <w:rPr>
      <w:rFonts w:ascii="Tahoma" w:eastAsia="Calibri" w:hAnsi="Tahoma" w:cs="Tahoma"/>
      <w:b/>
      <w:color w:val="002060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47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A94731"/>
    <w:rPr>
      <w:rFonts w:ascii="Cambria" w:eastAsia="Calibri" w:hAnsi="Cambria" w:cs="Arial"/>
      <w:b/>
      <w:color w:val="002060"/>
      <w:sz w:val="20"/>
      <w:szCs w:val="20"/>
      <w:lang w:val="es-ES"/>
    </w:rPr>
  </w:style>
  <w:style w:type="character" w:styleId="Refdecomentario">
    <w:name w:val="annotation reference"/>
    <w:uiPriority w:val="99"/>
    <w:semiHidden/>
    <w:unhideWhenUsed/>
    <w:rsid w:val="00A35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CEC"/>
  </w:style>
  <w:style w:type="character" w:customStyle="1" w:styleId="TextocomentarioCar">
    <w:name w:val="Texto comentario Car"/>
    <w:link w:val="Textocomentario"/>
    <w:uiPriority w:val="99"/>
    <w:semiHidden/>
    <w:rsid w:val="00A35CEC"/>
    <w:rPr>
      <w:rFonts w:ascii="Cambria" w:hAnsi="Cambria" w:cs="Arial"/>
      <w:b/>
      <w:color w:val="002060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CEC"/>
    <w:rPr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A35CEC"/>
    <w:rPr>
      <w:rFonts w:ascii="Cambria" w:hAnsi="Cambria" w:cs="Arial"/>
      <w:b/>
      <w:bCs/>
      <w:color w:val="002060"/>
      <w:lang w:val="es-ES" w:eastAsia="en-US"/>
    </w:rPr>
  </w:style>
  <w:style w:type="character" w:styleId="Hipervnculo">
    <w:name w:val="Hyperlink"/>
    <w:uiPriority w:val="99"/>
    <w:unhideWhenUsed/>
    <w:rsid w:val="009A5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88C5.6D13A2C0" TargetMode="External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D9CC1066053541980A3FC5030E4412" ma:contentTypeVersion="1" ma:contentTypeDescription="Crear nuevo documento." ma:contentTypeScope="" ma:versionID="a0f9a644785d2c24944d5add873b31bd">
  <xsd:schema xmlns:xsd="http://www.w3.org/2001/XMLSchema" xmlns:xs="http://www.w3.org/2001/XMLSchema" xmlns:p="http://schemas.microsoft.com/office/2006/metadata/properties" xmlns:ns2="d6da1ca8-518f-4265-997b-96be1e1b1059" targetNamespace="http://schemas.microsoft.com/office/2006/metadata/properties" ma:root="true" ma:fieldsID="7506391c61b8adfaa7686d17f2ceaa6c" ns2:_="">
    <xsd:import namespace="d6da1ca8-518f-4265-997b-96be1e1b105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a1ca8-518f-4265-997b-96be1e1b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EC27CA-4B38-4F50-83BF-31EBAAF5C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993896-2B4A-4DEE-920A-BFDBF958E6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E3335F-77D7-4289-8B51-5626B6051D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0958F-9A1C-4D23-8EC1-4FDD9E630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a1ca8-518f-4265-997b-96be1e1b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BIF</Company>
  <LinksUpToDate>false</LinksUpToDate>
  <CharactersWithSpaces>5621</CharactersWithSpaces>
  <SharedDoc>false</SharedDoc>
  <HLinks>
    <vt:vector size="6" baseType="variant">
      <vt:variant>
        <vt:i4>2490398</vt:i4>
      </vt:variant>
      <vt:variant>
        <vt:i4>-1</vt:i4>
      </vt:variant>
      <vt:variant>
        <vt:i4>2049</vt:i4>
      </vt:variant>
      <vt:variant>
        <vt:i4>1</vt:i4>
      </vt:variant>
      <vt:variant>
        <vt:lpwstr>cid:image001.jpg@01CC88C5.6D13A2C0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MENGOLE, JOSE ENRIQUE</dc:creator>
  <cp:keywords/>
  <cp:lastModifiedBy>MADRID, JAIME</cp:lastModifiedBy>
  <cp:revision>10</cp:revision>
  <cp:lastPrinted>2019-04-03T21:58:00Z</cp:lastPrinted>
  <dcterms:created xsi:type="dcterms:W3CDTF">2022-04-12T21:51:00Z</dcterms:created>
  <dcterms:modified xsi:type="dcterms:W3CDTF">2023-03-07T13:35:00Z</dcterms:modified>
</cp:coreProperties>
</file>