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SPRINT REVIEW · SPRINT 4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Acta de la revisión del incremento con el cliente · 27 de octubre de 2026 · Sprint 4 «Trabajo planificado» (14-10-2026 al 27-10-2026)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Review (Guía Scrum 2020): inspección del Incremento y adaptación del Product Backlog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4 · Trabajo planificado · del 14-10-2026 al 27-10-2026 · 24 historias · 148 puntos comprometidos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Fecha y duración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27-10-2026 · 16:00 a 17:30 (1,5 h; timebox máximo de 4 h para un Sprint de dos semanas)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Lugar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Sala de reuniones de Hamburgo S.A., Planta Renca · videollamada para el equipo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Facilita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 (Scrum Master)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Presenta el incremento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Bryan Chávez, Emilio Fuentes y Catalina Pescio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Registra el acta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</w:tbl>
    <w:p>
      <w:pPr>
        <w:spacing w:after="40"/>
      </w:pPr>
    </w:p>
    <w:p>
      <w:pPr>
        <w:pStyle w:val="Heading1"/>
      </w:pPr>
      <w:r>
        <w:t>1. Asistentes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9"/>
              </w:rPr>
              <w:t>Organización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Jefe de Mantenimiento · Planta Renca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Administradora del sistema en el cliente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</w:tbl>
    <w:p>
      <w:pPr>
        <w:spacing w:after="40"/>
      </w:pPr>
    </w:p>
    <w:p>
      <w:pPr>
        <w:pStyle w:val="Heading1"/>
      </w:pPr>
      <w:r>
        <w:t>2. Objetivo del Sprint</w:t>
      </w:r>
    </w:p>
    <w:p>
      <w:pPr>
        <w:spacing w:after="120"/>
      </w:pPr>
      <w:r>
        <w:rPr>
          <w:b w:val="0"/>
          <w:i w:val="0"/>
          <w:sz w:val="22"/>
        </w:rPr>
        <w:t>«Trabajo planificado»: que el plan de mantenimiento deje de ser un documento y produzca trabajo verificable. Que la planta pueda definir sus planes con hitos y actividades, diseñar sus propias pautas de inspección y programar las tareas que no intervienen una máquina.</w:t>
      </w:r>
    </w:p>
    <w:p>
      <w:pPr>
        <w:pStyle w:val="Heading1"/>
      </w:pPr>
      <w:r>
        <w:t>3. Incremento presentado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9"/>
              </w:rPr>
              <w:t>Cifra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Historias comprometidas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24 · 148 puntos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Historias terminadas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19 · 109 puntos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Historias movidas al Sprint 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 · 39 puntos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Tareas terminadas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218 de 274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Casos de prueba ejecutados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78 sobre 20 historias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Defectos encontrados y corregidos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3.1 Lo que se mostró funcionando</w:t>
      </w:r>
    </w:p>
    <w:p>
      <w:pPr>
        <w:pStyle w:val="ListBullet"/>
        <w:spacing w:after="60"/>
      </w:pPr>
      <w:r>
        <w:rPr>
          <w:b/>
          <w:sz w:val="21"/>
        </w:rPr>
        <w:t xml:space="preserve">Planes de mantenimiento (EP-09): </w:t>
      </w:r>
      <w:r>
        <w:rPr>
          <w:sz w:val="21"/>
        </w:rPr>
        <w:t>crear un plan, definir sus hitos y las actividades de cada hito, asociarle los activos, publicar la versión y ver el calendario anual. La bandeja de ocurrencias pendientes y la reprogramación con motivo.</w:t>
      </w:r>
    </w:p>
    <w:p>
      <w:pPr>
        <w:pStyle w:val="ListBullet"/>
        <w:spacing w:after="60"/>
      </w:pPr>
      <w:r>
        <w:rPr>
          <w:b/>
          <w:sz w:val="21"/>
        </w:rPr>
        <w:t xml:space="preserve">Checklist dinámico (EP-10): </w:t>
      </w:r>
      <w:r>
        <w:rPr>
          <w:sz w:val="21"/>
        </w:rPr>
        <w:t>el centro de pauta con sus pestañas, el diseño de la plantilla con secciones e ítems, los umbrales y acciones por ítem, las dependencias entre ítems, la programación de pautas recurrentes, la bandeja de hallazgos y el historial de ejecuciones.</w:t>
      </w:r>
    </w:p>
    <w:p>
      <w:pPr>
        <w:pStyle w:val="ListBullet"/>
        <w:spacing w:after="60"/>
      </w:pPr>
      <w:r>
        <w:rPr>
          <w:b/>
          <w:sz w:val="21"/>
        </w:rPr>
        <w:t xml:space="preserve">Tareas (EP-11): </w:t>
      </w:r>
      <w:r>
        <w:rPr>
          <w:sz w:val="21"/>
        </w:rPr>
        <w:t>crear y editar una tarea, administrar sus categorías, programarla como recurrente y comentarla.</w:t>
      </w:r>
    </w:p>
    <w:p>
      <w:pPr>
        <w:pStyle w:val="Heading2"/>
      </w:pPr>
      <w:r>
        <w:t>3.2 Lo que no se entrega en este Sprint</w:t>
      </w:r>
    </w:p>
    <w:p>
      <w:pPr>
        <w:spacing w:after="120"/>
      </w:pPr>
      <w:r>
        <w:rPr>
          <w:b w:val="0"/>
          <w:i w:val="0"/>
          <w:sz w:val="22"/>
        </w:rPr>
        <w:t>Cinco historias se mueven al Sprint 6, todas de superficie móvil: ejecutar un checklist en terreno (HU-095), ejecutar una tarea en terreno (HU-103), adjuntar evidencias desde terreno (HU-140), cargar archivos con red intermitente (HU-141) y dictar texto en cualquier campo (HU-160). Es consistente con el cambio de alcance que el cliente pidió en la Review 1: la aplicación móvil se entrega en el Sprint 6.</w:t>
      </w:r>
    </w:p>
    <w:p>
      <w:pPr>
        <w:pStyle w:val="Heading1"/>
      </w:pPr>
      <w:r>
        <w:t>4. Retroalimentación del cliente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9"/>
              </w:rPr>
              <w:t>Tema</w:t>
            </w:r>
          </w:p>
        </w:tc>
        <w:tc>
          <w:tcPr>
            <w:tcW w:type="dxa" w:w="1701"/>
            <w:shd w:val="clear" w:color="auto" w:fill="E8E5F7"/>
          </w:tcPr>
          <w:p>
            <w:r/>
            <w:r>
              <w:rPr>
                <w:b/>
                <w:sz w:val="19"/>
              </w:rPr>
              <w:t>Quién lo plantea</w:t>
            </w:r>
          </w:p>
        </w:tc>
        <w:tc>
          <w:tcPr>
            <w:tcW w:type="dxa" w:w="5556"/>
            <w:shd w:val="clear" w:color="auto" w:fill="E8E5F7"/>
          </w:tcPr>
          <w:p>
            <w:r/>
            <w:r>
              <w:rPr>
                <w:b/>
                <w:sz w:val="19"/>
              </w:rPr>
              <w:t>Qué dijo y cómo quedó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Que la pauta de inspección se pueda armar sin pedir ayuda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«Lo que me importa es que el supervisor de turno arme su propia pauta sin llamarnos. Si para crear una pauta hay que pedirle algo a ustedes, no la va a usar nadie.» Se mostró el centro de pauta con sus pestañas y quedó conforme.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El calendario anual es lo que esperaban ver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«Esto es lo que yo llevo en una planilla hace cuatro años.» Pidió poder filtrar por planta, que ya está, y preguntó si se puede exportar; se anotó para evaluar.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Preocupación por la versión de la pauta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«Si cambio la pauta hoy, ¿lo que se inspeccionó el año pasado se me cambia también?» Se le mostró que cada ejecución queda amarrada a la versión con la que se hizo. Quedó tranquila: era su mayor duda del sprint.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Las tareas sin máquina sirven más de lo que pensaban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«Yo pensé que esto era solo para equipos. La mitad de lo que hace mi gente no toca una máquina.» Pidió que las tareas puedan asignarse a un grupo y no solo a una persona; se anotó para el Product Backlog.</w:t>
            </w:r>
          </w:p>
        </w:tc>
      </w:tr>
    </w:tbl>
    <w:p>
      <w:pPr>
        <w:spacing w:after="40"/>
      </w:pPr>
    </w:p>
    <w:p>
      <w:pPr>
        <w:pStyle w:val="Heading1"/>
      </w:pPr>
      <w:r>
        <w:t>5. Decisiones tomadas en la reunión</w:t>
      </w:r>
    </w:p>
    <w:p>
      <w:pPr>
        <w:pStyle w:val="ListBullet"/>
        <w:spacing w:after="60"/>
      </w:pPr>
      <w:r>
        <w:rPr>
          <w:b/>
          <w:sz w:val="21"/>
        </w:rPr>
        <w:t xml:space="preserve">La exportación del calendario anual </w:t>
      </w:r>
      <w:r>
        <w:rPr>
          <w:sz w:val="21"/>
        </w:rPr>
        <w:t>a Excel entra al Product Backlog sin fecha: es útil pero no bloquea a nadie hoy.</w:t>
      </w:r>
    </w:p>
    <w:p>
      <w:pPr>
        <w:pStyle w:val="ListBullet"/>
        <w:spacing w:after="60"/>
      </w:pPr>
      <w:r>
        <w:rPr>
          <w:sz w:val="21"/>
        </w:rPr>
        <w:t>Asignar una tarea a un grupo de trabajo, y no solo a una persona, entra al Product Backlog con prioridad alta: Marcela describió un caso real de aseo por turnos que hoy no se puede representar.</w:t>
      </w:r>
    </w:p>
    <w:p>
      <w:pPr>
        <w:pStyle w:val="ListBullet"/>
        <w:spacing w:after="60"/>
      </w:pPr>
      <w:r>
        <w:rPr>
          <w:b/>
          <w:sz w:val="21"/>
        </w:rPr>
        <w:t xml:space="preserve">Se confirma que la aplicación móvil </w:t>
      </w:r>
      <w:r>
        <w:rPr>
          <w:sz w:val="21"/>
        </w:rPr>
        <w:t>se revisa completa en el Sprint 6, con las cinco historias movidas más las propias del Sprint.</w:t>
      </w:r>
    </w:p>
    <w:p>
      <w:pPr>
        <w:pStyle w:val="Heading1"/>
      </w:pPr>
      <w:r>
        <w:t>6. Estado del Product Backlog después de la Review</w:t>
      </w:r>
    </w:p>
    <w:p>
      <w:pPr>
        <w:spacing w:after="120"/>
      </w:pPr>
      <w:r>
        <w:rPr>
          <w:b w:val="0"/>
          <w:i w:val="0"/>
          <w:sz w:val="22"/>
        </w:rPr>
        <w:t>El Sprint 4 cierra sin pendientes: las 19 historias entregadas quedan terminadas con sus criterios de aceptación verificados, y las 5 movidas quedan registradas en el Sprint 6 con sus 56 tareas. Se incorporan dos historias nuevas al Product Backlog a partir de la retroalimentación de esta reunión.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