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SPRINT REVIEW · SPRINT 3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Acta de la revisión del incremento con el cliente · 13 de octubre de 2026 · Sprint 3 «Recursos y recurrencia» (30-09-2026 al 13-10-2026)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Review (Guía Scrum 2020): inspección del Incremento y adaptación del Product Backlog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3 · Recursos y recurrencia · del 30-09-2026 al 13-10-2026 · 29 historias · 152 puntos comprometidos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Fecha y duración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13-10-2026 · 16:00 a 17:45 (1,75 h; timebox máximo 4 h para un Sprint de dos semanas)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Lugar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Sala de reuniones de Hamburgo S.A., Planta Renca · videollamada para el equipo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Facilita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 (Scrum Master)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Presenta el incremento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Bryan Chávez y Emilio Fuentes (Developers)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Registra el acta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Producto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SIGMA · cliente piloto Hamburgo S.A.</w:t>
            </w:r>
          </w:p>
        </w:tc>
      </w:tr>
    </w:tbl>
    <w:p>
      <w:pPr>
        <w:spacing w:after="40"/>
      </w:pPr>
    </w:p>
    <w:p>
      <w:pPr>
        <w:pStyle w:val="Heading1"/>
      </w:pPr>
      <w:r>
        <w:t>1. Asistentes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9"/>
              </w:rPr>
              <w:t>Organización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Jefe de Mantenimiento · Planta Renca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Administradora del sistema en el cliente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</w:tbl>
    <w:p>
      <w:pPr>
        <w:spacing w:after="40"/>
      </w:pPr>
    </w:p>
    <w:p>
      <w:pPr>
        <w:pStyle w:val="Heading1"/>
      </w:pPr>
      <w:r>
        <w:t>2. Objetivo del Sprint</w:t>
      </w:r>
    </w:p>
    <w:p>
      <w:pPr>
        <w:spacing w:after="120"/>
      </w:pPr>
      <w:r>
        <w:rPr>
          <w:b w:val="0"/>
          <w:i w:val="0"/>
          <w:sz w:val="22"/>
        </w:rPr>
        <w:t>«Recursos y recurrencia»: que el sistema sepa qué repuestos hay, dónde están y quién los provee; qué procedimientos y permisos exige un trabajo; y cada cuánto hay que hacerlo, con las cinco formas de programar (fecha única, calendario, intervalo, medidor y condición) y sus tolerancias y exclusiones.</w:t>
      </w:r>
    </w:p>
    <w:p>
      <w:pPr>
        <w:pStyle w:val="Heading1"/>
      </w:pPr>
      <w:r>
        <w:t>3. Incremento presentado</w:t>
      </w:r>
    </w:p>
    <w:p>
      <w:pPr>
        <w:spacing w:after="120"/>
      </w:pPr>
      <w:r>
        <w:rPr>
          <w:b w:val="0"/>
          <w:i w:val="0"/>
          <w:sz w:val="22"/>
        </w:rPr>
        <w:t>Estado de las 29 historias comprometidas al cierre del Sprint: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E8E5F7"/>
          </w:tcPr>
          <w:p>
            <w:r/>
            <w:r>
              <w:rPr>
                <w:b/>
                <w:sz w:val="18"/>
              </w:rPr>
              <w:t>HU</w:t>
            </w:r>
          </w:p>
        </w:tc>
        <w:tc>
          <w:tcPr>
            <w:tcW w:type="dxa" w:w="4082"/>
            <w:shd w:val="clear" w:color="auto" w:fill="E8E5F7"/>
          </w:tcPr>
          <w:p>
            <w:r/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Pts</w:t>
            </w:r>
          </w:p>
        </w:tc>
        <w:tc>
          <w:tcPr>
            <w:tcW w:type="dxa" w:w="1361"/>
            <w:shd w:val="clear" w:color="auto" w:fill="E8E5F7"/>
          </w:tcPr>
          <w:p>
            <w:r/>
            <w:r>
              <w:rPr>
                <w:b/>
                <w:sz w:val="18"/>
              </w:rPr>
              <w:t>Estado al cierre</w:t>
            </w:r>
          </w:p>
        </w:tc>
        <w:tc>
          <w:tcPr>
            <w:tcW w:type="dxa" w:w="1474"/>
            <w:shd w:val="clear" w:color="auto" w:fill="E8E5F7"/>
          </w:tcPr>
          <w:p>
            <w:r/>
            <w:r>
              <w:rPr>
                <w:b/>
                <w:sz w:val="18"/>
              </w:rPr>
              <w:t>Responsable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el maestro de repuestos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Definir la compatibilidad de un repuesto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bodegas y ubicaciones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Definir el stock mínimo y máximo de un repuesto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el ingreso de repuestos a bodega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Entregar repuestos contra una orden de trabajo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la existencia de un repuesto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un ajuste de inventario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la vida útil real de un repuesto instalado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HU-059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Saber en qué estante y de qué lote está cada repuesto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proveedores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procedimientos reutilizables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Definir los pasos de un procedimiento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un permiso de trabajo con su evidencia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permisos vigentes y por vencer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el historial de servicios de un proveedor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Identificar bodegas, ubicaciones y repuestos con etiquetas QR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escaneando una etiqueta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Cargar y descargar el maestro de repuestos en planilla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HU-069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Generar los códigos automáticamente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HU-070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Crear una programación de fecha única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HU-071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Crear una programación de calendario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HU-072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Crear una programación por intervalo de tiempo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HU-073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Crear una programación por medidor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HU-074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Crear una programación por condición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HU-075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Definir tolerancias y exclusiones de una programación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HU-076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Generar las ocurrencias de forma automática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Servidor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HU-077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Que el sistema avise lo que encuentra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HU-151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Trabajar sin conexión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Movida a Sprint 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Resumen: 28 historias terminadas (139 puntos); 1 movida al Sprint 6 (HU-151 Trabajar sin conexión, 13 puntos), que es de la app. El informe de pruebas del Sprint 3 ejercitó 82 casos de aceptación y los 82 cumplen; además se registraron y corrigieron 6 defectos encontrados al probar.</w:t>
      </w:r>
    </w:p>
    <w:p>
      <w:pPr>
        <w:pStyle w:val="Heading2"/>
      </w:pPr>
      <w:r>
        <w:t>3.1 Lo que se demostró</w:t>
      </w:r>
    </w:p>
    <w:p>
      <w:pPr>
        <w:pStyle w:val="ListBullet"/>
        <w:spacing w:after="60"/>
      </w:pPr>
      <w:r>
        <w:rPr>
          <w:sz w:val="21"/>
        </w:rPr>
        <w:t>Inventario completo desde la web: maestro de repuestos con códigos automáticos y carga y descarga en planilla, compatibilidad con modelos de activo, stock mínimo y máximo, bodegas y ubicaciones, existencia por estante y lote, ingresos, entregas contra orden de trabajo y ajustes (HU-050 a HU-059, HU-068, HU-069).</w:t>
      </w:r>
    </w:p>
    <w:p>
      <w:pPr>
        <w:pStyle w:val="ListBullet"/>
        <w:spacing w:after="60"/>
      </w:pPr>
      <w:r>
        <w:rPr>
          <w:sz w:val="21"/>
        </w:rPr>
        <w:t>Etiquetas QR de bodegas, ubicaciones y repuestos, en rollo térmico y hoja A4, y la consulta escaneando una etiqueta (HU-066, HU-067).</w:t>
      </w:r>
    </w:p>
    <w:p>
      <w:pPr>
        <w:pStyle w:val="ListBullet"/>
        <w:spacing w:after="60"/>
      </w:pPr>
      <w:r>
        <w:rPr>
          <w:sz w:val="21"/>
        </w:rPr>
        <w:t>Vida útil real de un repuesto instalado y avisos automáticos de lo que el sistema encuentra: stock bajo, permisos por vencer (HU-058, HU-077).</w:t>
      </w:r>
    </w:p>
    <w:p>
      <w:pPr>
        <w:pStyle w:val="ListBullet"/>
        <w:spacing w:after="60"/>
      </w:pPr>
      <w:r>
        <w:rPr>
          <w:sz w:val="21"/>
        </w:rPr>
        <w:t>Proveedores con su historial de servicios, procedimientos reutilizables con sus pasos, y permisos de trabajo con su vigencia (HU-060 a HU-065).</w:t>
      </w:r>
    </w:p>
    <w:p>
      <w:pPr>
        <w:pStyle w:val="ListBullet"/>
        <w:spacing w:after="60"/>
      </w:pPr>
      <w:r>
        <w:rPr>
          <w:sz w:val="21"/>
        </w:rPr>
        <w:t>Programaciones: fecha única, calendario, intervalo, medidor y condición, con tolerancias y exclusiones, y la proyección de sus próximas fechas (HU-070 a HU-075). La generación automática de ocurrencias (HU-076) quedó calculando fechas; genera trabajo real cuando exista el plan de mantenimiento del Sprint 4.</w:t>
      </w:r>
    </w:p>
    <w:p>
      <w:pPr>
        <w:pStyle w:val="Heading2"/>
      </w:pPr>
      <w:r>
        <w:t>3.2 Lo que NO se entregó y por qué</w:t>
      </w:r>
    </w:p>
    <w:p>
      <w:pPr>
        <w:pStyle w:val="ListBullet"/>
        <w:spacing w:after="60"/>
      </w:pPr>
      <w:r>
        <w:rPr>
          <w:sz w:val="21"/>
        </w:rPr>
        <w:t>HU-151 Trabajar sin conexión (App, 13 puntos): quedó sin asignación durante el Sprint porque depende del paquete de sincronización completo y de decidir cómo se guarda en el teléfono. Se mueve al Sprint 6, con la app.</w:t>
      </w:r>
    </w:p>
    <w:p>
      <w:pPr>
        <w:pStyle w:val="ListBullet"/>
        <w:spacing w:after="60"/>
      </w:pPr>
      <w:r>
        <w:rPr>
          <w:sz w:val="21"/>
        </w:rPr>
        <w:t>Las tareas Móvil de las historias «Web y App» del Sprint (21 tareas) pasan al Sprint 6, según la Decisión 2 de la Sprint Review 1.</w:t>
      </w:r>
    </w:p>
    <w:p>
      <w:pPr>
        <w:pStyle w:val="Heading1"/>
      </w:pPr>
      <w:r>
        <w:t>4. Retroalimentación de los stakeholders</w:t>
      </w:r>
    </w:p>
    <w:p>
      <w:pPr>
        <w:spacing w:after="120"/>
      </w:pPr>
      <w:r>
        <w:rPr>
          <w:b w:val="0"/>
          <w:i w:val="0"/>
          <w:sz w:val="22"/>
        </w:rPr>
        <w:t>Rodrigo Quezada (Jefe de Mantenimiento) y Marcela Aravena (Administradora) revisaron el incremento y plantearon lo siguiente:</w:t>
      </w:r>
    </w:p>
    <w:p>
      <w:pPr>
        <w:pStyle w:val="ListBullet"/>
        <w:spacing w:after="60"/>
      </w:pPr>
      <w:r>
        <w:rPr>
          <w:sz w:val="21"/>
        </w:rPr>
        <w:t>El inventario es lo que más valor inmediato tiene para la planta: con el maestro cargado desde la planilla y las ubicaciones etiquetadas, la bodega puede empezar a ordenarse sin esperar al resto del sistema.</w:t>
      </w:r>
    </w:p>
    <w:p>
      <w:pPr>
        <w:pStyle w:val="ListBullet"/>
        <w:spacing w:after="60"/>
      </w:pPr>
      <w:r>
        <w:rPr>
          <w:sz w:val="21"/>
        </w:rPr>
        <w:t>Piden ver en el Sprint 4 las programaciones generando trabajo de verdad: una fecha proyectada no les sirve hasta que se convierte en una tarea del día para alguien.</w:t>
      </w:r>
    </w:p>
    <w:p>
      <w:pPr>
        <w:pStyle w:val="ListBullet"/>
        <w:spacing w:after="60"/>
      </w:pPr>
      <w:r>
        <w:rPr>
          <w:sz w:val="21"/>
        </w:rPr>
        <w:t>Quieren probar las etiquetas sobre la plancha adhesiva que usan en la bodega antes de imprimir en cantidad.</w:t>
      </w:r>
    </w:p>
    <w:p>
      <w:pPr>
        <w:spacing w:after="120"/>
      </w:pPr>
      <w:r>
        <w:rPr>
          <w:b w:val="0"/>
          <w:i/>
          <w:sz w:val="21"/>
        </w:rPr>
        <w:t>El Product Owner recoge los tres puntos: el primero confirma el orden del Product Backlog; el segundo es justamente el objetivo del Sprint 4; el tercero queda como verificación de las etiquetas.</w:t>
      </w:r>
    </w:p>
    <w:p>
      <w:pPr>
        <w:pStyle w:val="Heading1"/>
      </w:pPr>
      <w:r>
        <w:t>5. Decisiones: adaptación del Product Backlog</w:t>
      </w:r>
    </w:p>
    <w:p>
      <w:pPr>
        <w:pStyle w:val="ListBullet"/>
        <w:spacing w:after="60"/>
      </w:pPr>
      <w:r>
        <w:rPr>
          <w:b/>
          <w:sz w:val="21"/>
        </w:rPr>
        <w:t>Decisión 1</w:t>
      </w:r>
      <w:r>
        <w:rPr>
          <w:sz w:val="21"/>
        </w:rPr>
        <w:t xml:space="preserve"> — HU-151 Trabajar sin conexión pasa al Sprint 6 junto con la app; el lado servidor de la sincronización ya construido se conserva.</w:t>
      </w:r>
    </w:p>
    <w:p>
      <w:pPr>
        <w:pStyle w:val="ListBullet"/>
        <w:spacing w:after="60"/>
      </w:pPr>
      <w:r>
        <w:rPr>
          <w:b/>
          <w:sz w:val="21"/>
        </w:rPr>
        <w:t>Decisión 2</w:t>
      </w:r>
      <w:r>
        <w:rPr>
          <w:sz w:val="21"/>
        </w:rPr>
        <w:t xml:space="preserve"> — HU-076 se da por terminada en lo que depende de este Sprint (el cálculo de fechas) y su generación real de ocurrencias se verifica en el Sprint 4, cuando exista el plan de mantenimiento (HU-080 a HU-085).</w:t>
      </w:r>
    </w:p>
    <w:p>
      <w:pPr>
        <w:pStyle w:val="ListBullet"/>
        <w:spacing w:after="60"/>
      </w:pPr>
      <w:r>
        <w:rPr>
          <w:b/>
          <w:sz w:val="21"/>
        </w:rPr>
        <w:t>Decisión 3</w:t>
      </w:r>
      <w:r>
        <w:rPr>
          <w:sz w:val="21"/>
        </w:rPr>
        <w:t xml:space="preserve"> — El Sprint 4 «Trabajo planificado» se mantiene como está en el Product Backlog: plan de mantenimiento, checklists y tareas, para que las programaciones del Sprint 3 empiecen a producir trabajo.</w:t>
      </w:r>
    </w:p>
    <w:p>
      <w:pPr>
        <w:pStyle w:val="Heading1"/>
      </w:pPr>
      <w:r>
        <w:t>6. Riesgos e impedimentos</w:t>
      </w:r>
    </w:p>
    <w:p>
      <w:pPr>
        <w:pStyle w:val="ListBullet"/>
        <w:spacing w:after="60"/>
      </w:pPr>
      <w:r>
        <w:rPr>
          <w:b/>
          <w:sz w:val="21"/>
        </w:rPr>
        <w:t>Decisiones de modelo abiertas</w:t>
      </w:r>
      <w:r>
        <w:rPr>
          <w:sz w:val="21"/>
        </w:rPr>
        <w:t xml:space="preserve"> (impedimentos n.º 6 a 9): las ocurrencias dependen del plan del Sprint 4; la programación por condición y por medidor dependen de estructuras del Sprint 2; no hay tabla de feriados y SIGMA es multipaís. Deben resolverse antes de planificar las historias que las usan.</w:t>
      </w:r>
    </w:p>
    <w:p>
      <w:pPr>
        <w:pStyle w:val="ListBullet"/>
        <w:spacing w:after="60"/>
      </w:pPr>
      <w:r>
        <w:rPr>
          <w:b/>
          <w:sz w:val="21"/>
        </w:rPr>
        <w:t>Carga desbalanceada</w:t>
      </w:r>
      <w:r>
        <w:rPr>
          <w:sz w:val="21"/>
        </w:rPr>
        <w:t>: en este Sprint Bryan terminó 226 tareas, Catalina 54 y Emilio 25. Es un riesgo de continuidad y de revisión cruzada; se aborda en la retrospectiva.</w:t>
      </w:r>
    </w:p>
    <w:p>
      <w:pPr>
        <w:pStyle w:val="ListBullet"/>
        <w:spacing w:after="60"/>
      </w:pPr>
      <w:r>
        <w:rPr>
          <w:b/>
          <w:sz w:val="21"/>
        </w:rPr>
        <w:t>SMTP, almacenamiento de archivos y clave de Google Maps</w:t>
      </w:r>
      <w:r>
        <w:rPr>
          <w:sz w:val="21"/>
        </w:rPr>
        <w:t xml:space="preserve"> siguen «en gestión» para el Sprint 6: la evidencia del permiso de trabajo queda con aviso en pantalla hasta que exista el almacenamiento.</w:t>
      </w:r>
    </w:p>
    <w:p>
      <w:pPr>
        <w:pStyle w:val="Heading1"/>
      </w:pPr>
      <w:r>
        <w:t>7. Próximos pasos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5386"/>
            <w:shd w:val="clear" w:color="auto" w:fill="E8E5F7"/>
          </w:tcPr>
          <w:p>
            <w:r/>
            <w:r>
              <w:rPr>
                <w:b/>
                <w:sz w:val="19"/>
              </w:rPr>
              <w:t>Acción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1701"/>
            <w:shd w:val="clear" w:color="auto" w:fill="E8E5F7"/>
          </w:tcPr>
          <w:p>
            <w:r/>
            <w:r>
              <w:rPr>
                <w:b/>
                <w:sz w:val="19"/>
              </w:rPr>
              <w:t>Fecha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Sprint Planning 4 con el objetivo «Trabajo planificado» y el reparto nuevo acordado en la retrospectiva.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Equipo Scrum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14-10-2026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Resolver las decisiones de modelo de los impedimentos n.º 6 a 9 antes de planificar las historias que las usan.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Bryan Chávez con Catalina Pescio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14-10-2026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Verificar la generación de ocurrencias de HU-076 con el plan de mantenimiento.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Sprint 4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Probar las etiquetas sobre la plancha adhesiva de la bodega de Hamburgo.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Catalina Pescio con Marcela Aravena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Sprint 4</w:t>
            </w:r>
          </w:p>
        </w:tc>
      </w:tr>
    </w:tbl>
    <w:p>
      <w:pPr>
        <w:spacing w:after="40"/>
      </w:pPr>
    </w:p>
    <w:p>
      <w:pPr>
        <w:pStyle w:val="Heading1"/>
      </w:pPr>
      <w:r>
        <w:t>8. Conformidad</w:t>
      </w:r>
    </w:p>
    <w:p>
      <w:pPr>
        <w:spacing w:after="120"/>
      </w:pPr>
      <w:r>
        <w:rPr>
          <w:b w:val="0"/>
          <w:i w:val="0"/>
          <w:sz w:val="21"/>
        </w:rPr>
        <w:t>El Product Owner acepta el incremento del Sprint 3: 28 historias terminadas y validadas, con sus 82 casos de aceptación cumplidos. HU-151 queda para el Sprint 6.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Firma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Jefe de Mantenimiento · Planta Renca (stakeholder)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Administradora del sistema en el cliente (stakeholder)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