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16-09-2026</w:t>
            </w:r>
          </w:p>
        </w:tc>
      </w:tr>
      <w:tr>
        <w:tc>
          <w:tcPr>
            <w:tcW w:type="dxa" w:w="2835"/>
            <w:shd w:val="clear" w:color="auto" w:fill="F3F1FB"/>
          </w:tcPr>
          <w:p>
            <w:r/>
            <w:r>
              <w:rPr>
                <w:b/>
                <w:sz w:val="20"/>
              </w:rPr>
              <w:t>Historias cubiertas</w:t>
            </w:r>
          </w:p>
        </w:tc>
        <w:tc>
          <w:tcPr>
            <w:tcW w:type="dxa" w:w="6520"/>
          </w:tcPr>
          <w:p>
            <w:r/>
            <w:r>
              <w:rPr>
                <w:b w:val="0"/>
                <w:sz w:val="20"/>
              </w:rPr>
              <w:t>HU-033, HU-034, HU-041, HU-045, HU-154, HU-190, HU-191, HU-192, HU-193, HU-194</w:t>
            </w:r>
          </w:p>
        </w:tc>
      </w:tr>
      <w:tr>
        <w:tc>
          <w:tcPr>
            <w:tcW w:type="dxa" w:w="2835"/>
            <w:shd w:val="clear" w:color="auto" w:fill="F3F1FB"/>
          </w:tcPr>
          <w:p>
            <w:r/>
            <w:r>
              <w:rPr>
                <w:b/>
                <w:sz w:val="20"/>
              </w:rPr>
              <w:t>Casos ejecutados</w:t>
            </w:r>
          </w:p>
        </w:tc>
        <w:tc>
          <w:tcPr>
            <w:tcW w:type="dxa" w:w="6520"/>
          </w:tcPr>
          <w:p>
            <w:r/>
            <w:r>
              <w:rPr>
                <w:b w:val="0"/>
                <w:sz w:val="20"/>
              </w:rPr>
              <w:t>31 · 30 cumplen · 1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#1</w:t>
            </w:r>
          </w:p>
        </w:tc>
        <w:tc>
          <w:tcPr>
            <w:tcW w:type="dxa" w:w="4876"/>
          </w:tcPr>
          <w:p>
            <w:r/>
            <w:r>
              <w:rPr>
                <w:sz w:val="19"/>
              </w:rPr>
              <w:t>Gráfico de tendencia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#2</w:t>
            </w:r>
          </w:p>
        </w:tc>
        <w:tc>
          <w:tcPr>
            <w:tcW w:type="dxa" w:w="4876"/>
          </w:tcPr>
          <w:p>
            <w:r/>
            <w:r>
              <w:rPr>
                <w:sz w:val="19"/>
              </w:rPr>
              <w:t>Origen del dato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#1</w:t>
            </w:r>
          </w:p>
        </w:tc>
        <w:tc>
          <w:tcPr>
            <w:tcW w:type="dxa" w:w="4876"/>
          </w:tcPr>
          <w:p>
            <w:r/>
            <w:r>
              <w:rPr>
                <w:sz w:val="19"/>
              </w:rPr>
              <w:t>Estado de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#2</w:t>
            </w:r>
          </w:p>
        </w:tc>
        <w:tc>
          <w:tcPr>
            <w:tcW w:type="dxa" w:w="4876"/>
          </w:tcPr>
          <w:p>
            <w:r/>
            <w:r>
              <w:rPr>
                <w:sz w:val="19"/>
              </w:rPr>
              <w:t>Consumo frente a los límites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31 casos ejecutados, 30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41_1_modal.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HU-041 CA1 · hu041 1 modal</w:t>
      </w:r>
    </w:p>
    <w:p>
      <w:pPr>
        <w:jc w:val="center"/>
      </w:pPr>
      <w:r>
        <w:drawing>
          <wp:inline xmlns:a="http://schemas.openxmlformats.org/drawingml/2006/main" xmlns:pic="http://schemas.openxmlformats.org/drawingml/2006/picture">
            <wp:extent cx="5940000" cy="5080263"/>
            <wp:docPr id="11" name="Picture 11"/>
            <wp:cNvGraphicFramePr>
              <a:graphicFrameLocks noChangeAspect="1"/>
            </wp:cNvGraphicFramePr>
            <a:graphic>
              <a:graphicData uri="http://schemas.openxmlformats.org/drawingml/2006/picture">
                <pic:pic>
                  <pic:nvPicPr>
                    <pic:cNvPr id="0" name="hu041_1_listado.png"/>
                    <pic:cNvPicPr/>
                  </pic:nvPicPr>
                  <pic:blipFill>
                    <a:blip r:embed="rId19"/>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11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2" name="Picture 12"/>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12 — HU-041 CA2 · hu041 2 sw medicion critica</w:t>
      </w:r>
    </w:p>
    <w:p>
      <w:pPr>
        <w:jc w:val="center"/>
      </w:pPr>
      <w:r>
        <w:drawing>
          <wp:inline xmlns:a="http://schemas.openxmlformats.org/drawingml/2006/main" xmlns:pic="http://schemas.openxmlformats.org/drawingml/2006/picture">
            <wp:extent cx="5940000" cy="6440858"/>
            <wp:docPr id="13" name="Picture 13"/>
            <wp:cNvGraphicFramePr>
              <a:graphicFrameLocks noChangeAspect="1"/>
            </wp:cNvGraphicFramePr>
            <a:graphic>
              <a:graphicData uri="http://schemas.openxmlformats.org/drawingml/2006/picture">
                <pic:pic>
                  <pic:nvPicPr>
                    <pic:cNvPr id="0" name="hu041_2_sw_medicion_normal.png"/>
                    <pic:cNvPicPr/>
                  </pic:nvPicPr>
                  <pic:blipFill>
                    <a:blip r:embed="rId21"/>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13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4" name="Picture 14"/>
            <wp:cNvGraphicFramePr>
              <a:graphicFrameLocks noChangeAspect="1"/>
            </wp:cNvGraphicFramePr>
            <a:graphic>
              <a:graphicData uri="http://schemas.openxmlformats.org/drawingml/2006/picture">
                <pic:pic>
                  <pic:nvPicPr>
                    <pic:cNvPr id="0" name="hu041_2_defecto_solo_id.png"/>
                    <pic:cNvPicPr/>
                  </pic:nvPicPr>
                  <pic:blipFill>
                    <a:blip r:embed="rId22"/>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14 — HU-041 CA2 · hu041 2 defecto solo id</w:t>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pStyle w:val="Heading2"/>
      </w:pPr>
      <w:r>
        <w:t>HU-045 · Consultar la serie histórica de una variable</w:t>
      </w:r>
    </w:p>
    <w:p>
      <w:pPr>
        <w:pStyle w:val="Heading3"/>
      </w:pPr>
      <w:r>
        <w:t>CA1 · Gráfico de tendencia</w:t>
      </w:r>
    </w:p>
    <w:p>
      <w:pPr>
        <w:spacing w:after="120"/>
      </w:pPr>
      <w:r>
        <w:rPr>
          <w:b w:val="0"/>
          <w:i/>
          <w:color w:val="555555"/>
          <w:sz w:val="20"/>
        </w:rPr>
        <w:t>Criterio de aceptación: Cuando consulto la serie de una variable de un activo</w:t>
        <w:br/>
        <w:t>Entonces se muestra un gráfico de línea con la banda de valores normales sombreada</w:t>
        <w:br/>
        <w:t>Y los puntos fuera de umbral se destacan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icono de serie en «Temperatura · ACT-34» (últimos 90 días).</w:t>
            </w:r>
          </w:p>
        </w:tc>
      </w:tr>
      <w:tr>
        <w:tc>
          <w:tcPr>
            <w:tcW w:type="dxa" w:w="2041"/>
            <w:shd w:val="clear" w:color="auto" w:fill="F3F1FB"/>
          </w:tcPr>
          <w:p>
            <w:r/>
            <w:r>
              <w:rPr>
                <w:b/>
                <w:sz w:val="20"/>
              </w:rPr>
              <w:t>Resultado esperado</w:t>
            </w:r>
          </w:p>
        </w:tc>
        <w:tc>
          <w:tcPr>
            <w:tcW w:type="dxa" w:w="7313"/>
          </w:tcPr>
          <w:p>
            <w:r/>
            <w:r>
              <w:rPr>
                <w:b w:val="0"/>
                <w:sz w:val="20"/>
              </w:rPr>
              <w:t>Gráfico de línea con la banda de valores normales sombreada; los puntos fuera de umbral se destacan.</w:t>
            </w:r>
          </w:p>
        </w:tc>
      </w:tr>
      <w:tr>
        <w:tc>
          <w:tcPr>
            <w:tcW w:type="dxa" w:w="2041"/>
            <w:shd w:val="clear" w:color="auto" w:fill="F3F1FB"/>
          </w:tcPr>
          <w:p>
            <w:r/>
            <w:r>
              <w:rPr>
                <w:b/>
                <w:sz w:val="20"/>
              </w:rPr>
              <w:t>Resultado obtenido</w:t>
            </w:r>
          </w:p>
        </w:tc>
        <w:tc>
          <w:tcPr>
            <w:tcW w:type="dxa" w:w="7313"/>
          </w:tcPr>
          <w:p>
            <w:r/>
            <w:r>
              <w:rPr>
                <w:b w:val="0"/>
                <w:sz w:val="20"/>
              </w:rPr>
              <w:t>La página muestra la cabecera (equipo, variable, unidad, umbrales), el resumen (14 mediciones, 5 fuera de umbral) y el gráfico: banda «Normal» sombreada bajo el umbral de advertencia, bandas de advertencia y crítico con sus líneas, y los 5 puntos en advertencia en amarillo y más grandes. Abajo, la tabla del rango con el nivel de cada medición.</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045_1_variables.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HU-045 CA1 · hu045 1 variables</w:t>
      </w:r>
    </w:p>
    <w:p>
      <w:pPr>
        <w:jc w:val="center"/>
      </w:pPr>
      <w:r>
        <w:drawing>
          <wp:inline xmlns:a="http://schemas.openxmlformats.org/drawingml/2006/main" xmlns:pic="http://schemas.openxmlformats.org/drawingml/2006/picture">
            <wp:extent cx="4747397" cy="6840000"/>
            <wp:docPr id="17" name="Picture 17"/>
            <wp:cNvGraphicFramePr>
              <a:graphicFrameLocks noChangeAspect="1"/>
            </wp:cNvGraphicFramePr>
            <a:graphic>
              <a:graphicData uri="http://schemas.openxmlformats.org/drawingml/2006/picture">
                <pic:pic>
                  <pic:nvPicPr>
                    <pic:cNvPr id="0" name="hu045_1_serie.png"/>
                    <pic:cNvPicPr/>
                  </pic:nvPicPr>
                  <pic:blipFill>
                    <a:blip r:embed="rId24"/>
                    <a:stretch>
                      <a:fillRect/>
                    </a:stretch>
                  </pic:blipFill>
                  <pic:spPr>
                    <a:xfrm>
                      <a:off x="0" y="0"/>
                      <a:ext cx="4747397" cy="6840000"/>
                    </a:xfrm>
                    <a:prstGeom prst="rect"/>
                  </pic:spPr>
                </pic:pic>
              </a:graphicData>
            </a:graphic>
          </wp:inline>
        </w:drawing>
      </w:r>
    </w:p>
    <w:p>
      <w:pPr>
        <w:spacing w:after="200"/>
        <w:jc w:val="center"/>
      </w:pPr>
      <w:r>
        <w:rPr>
          <w:b w:val="0"/>
          <w:i/>
          <w:color w:val="555555"/>
          <w:sz w:val="18"/>
        </w:rPr>
        <w:t>Figura 17 — HU-045 CA1 · hu045 1 serie</w:t>
      </w:r>
    </w:p>
    <w:p>
      <w:pPr>
        <w:pStyle w:val="Heading3"/>
      </w:pPr>
      <w:r>
        <w:t>CA2 · Origen del dato</w:t>
      </w:r>
    </w:p>
    <w:p>
      <w:pPr>
        <w:spacing w:after="120"/>
      </w:pPr>
      <w:r>
        <w:rPr>
          <w:b w:val="0"/>
          <w:i/>
          <w:color w:val="555555"/>
          <w:sz w:val="20"/>
        </w:rPr>
        <w:t>Criterio de aceptación: Cuando selecciono un punto del gráfico</w:t>
        <w:br/>
        <w:t>Entonces se indica quién lo registró, cuándo y si provino de un checklist o de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 la serie de ACT-34, tocar el punto medido durante la orden; en la serie de Corriente · ACT-33, tocar el punto que salió de un checklist.</w:t>
            </w:r>
          </w:p>
        </w:tc>
      </w:tr>
      <w:tr>
        <w:tc>
          <w:tcPr>
            <w:tcW w:type="dxa" w:w="2041"/>
            <w:shd w:val="clear" w:color="auto" w:fill="F3F1FB"/>
          </w:tcPr>
          <w:p>
            <w:r/>
            <w:r>
              <w:rPr>
                <w:b/>
                <w:sz w:val="20"/>
              </w:rPr>
              <w:t>Resultado esperado</w:t>
            </w:r>
          </w:p>
        </w:tc>
        <w:tc>
          <w:tcPr>
            <w:tcW w:type="dxa" w:w="7313"/>
          </w:tcPr>
          <w:p>
            <w:r/>
            <w:r>
              <w:rPr>
                <w:b w:val="0"/>
                <w:sz w:val="20"/>
              </w:rPr>
              <w:t>Se indica quién lo registró, cuándo y si provino de un checklist o de una orden.</w:t>
            </w:r>
          </w:p>
        </w:tc>
      </w:tr>
      <w:tr>
        <w:tc>
          <w:tcPr>
            <w:tcW w:type="dxa" w:w="2041"/>
            <w:shd w:val="clear" w:color="auto" w:fill="F3F1FB"/>
          </w:tcPr>
          <w:p>
            <w:r/>
            <w:r>
              <w:rPr>
                <w:b/>
                <w:sz w:val="20"/>
              </w:rPr>
              <w:t>Resultado obtenido</w:t>
            </w:r>
          </w:p>
        </w:tc>
        <w:tc>
          <w:tcPr>
            <w:tcW w:type="dxa" w:w="7313"/>
          </w:tcPr>
          <w:p>
            <w:r/>
            <w:r>
              <w:rPr>
                <w:b w:val="0"/>
                <w:sz w:val="20"/>
              </w:rPr>
              <w:t>Panel del punto de ACT-34: «VALOR · 82,5 °C ADVERTENCIA · CUÁNDO · 15-09-2026 17:10 · QUIÉN LO REGISTRÓ · Cristián Muñoz · ORIGEN · Orden de trabajo · Voz · Orden OT-34 · CALIDAD · Válida · OBSERVACIÓN · Medida durante la OT-34 con el horno en régi». Panel del punto de ACT-33: «VALOR · 27,6 A NORMAL · CUÁNDO · 08-09-2026 02:59 · QUIÉN LO REGISTRÓ · Cristián Muñoz · ORIGEN · Checklist · Teclado · Ejecución de checklist #7 · CALIDAD · Válida».</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8" name="Picture 18"/>
            <wp:cNvGraphicFramePr>
              <a:graphicFrameLocks noChangeAspect="1"/>
            </wp:cNvGraphicFramePr>
            <a:graphic>
              <a:graphicData uri="http://schemas.openxmlformats.org/drawingml/2006/picture">
                <pic:pic>
                  <pic:nvPicPr>
                    <pic:cNvPr id="0" name="hu045_2_punto_orden.png"/>
                    <pic:cNvPicPr/>
                  </pic:nvPicPr>
                  <pic:blipFill>
                    <a:blip r:embed="rId2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18 — HU-045 CA2 · hu045 2 punto orden</w:t>
      </w:r>
    </w:p>
    <w:p>
      <w:pPr>
        <w:jc w:val="center"/>
      </w:pPr>
      <w:r>
        <w:drawing>
          <wp:inline xmlns:a="http://schemas.openxmlformats.org/drawingml/2006/main" xmlns:pic="http://schemas.openxmlformats.org/drawingml/2006/picture">
            <wp:extent cx="5940000" cy="3252237"/>
            <wp:docPr id="19" name="Picture 19"/>
            <wp:cNvGraphicFramePr>
              <a:graphicFrameLocks noChangeAspect="1"/>
            </wp:cNvGraphicFramePr>
            <a:graphic>
              <a:graphicData uri="http://schemas.openxmlformats.org/drawingml/2006/picture">
                <pic:pic>
                  <pic:nvPicPr>
                    <pic:cNvPr id="0" name="hu045_2_punto_checklist.png"/>
                    <pic:cNvPicPr/>
                  </pic:nvPicPr>
                  <pic:blipFill>
                    <a:blip r:embed="rId26"/>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19 — HU-045 CA2 · hu045 2 punto checklist</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20" name="Picture 20"/>
            <wp:cNvGraphicFramePr>
              <a:graphicFrameLocks noChangeAspect="1"/>
            </wp:cNvGraphicFramePr>
            <a:graphic>
              <a:graphicData uri="http://schemas.openxmlformats.org/drawingml/2006/picture">
                <pic:pic>
                  <pic:nvPicPr>
                    <pic:cNvPr id="0" name="hu154_1_sw_pos_ocupada.png"/>
                    <pic:cNvPicPr/>
                  </pic:nvPicPr>
                  <pic:blipFill>
                    <a:blip r:embed="rId27"/>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20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21" name="Picture 21"/>
            <wp:cNvGraphicFramePr>
              <a:graphicFrameLocks noChangeAspect="1"/>
            </wp:cNvGraphicFramePr>
            <a:graphic>
              <a:graphicData uri="http://schemas.openxmlformats.org/drawingml/2006/picture">
                <pic:pic>
                  <pic:nvPicPr>
                    <pic:cNvPr id="0" name="hu154_2_sw_manifiesto.png"/>
                    <pic:cNvPicPr/>
                  </pic:nvPicPr>
                  <pic:blipFill>
                    <a:blip r:embed="rId28"/>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21 — HU-154 CA2 · hu154 2 sw manifiesto</w:t>
      </w:r>
    </w:p>
    <w:p>
      <w:pPr>
        <w:jc w:val="center"/>
      </w:pPr>
      <w:r>
        <w:drawing>
          <wp:inline xmlns:a="http://schemas.openxmlformats.org/drawingml/2006/main" xmlns:pic="http://schemas.openxmlformats.org/drawingml/2006/picture">
            <wp:extent cx="5940000" cy="5909246"/>
            <wp:docPr id="22" name="Picture 22"/>
            <wp:cNvGraphicFramePr>
              <a:graphicFrameLocks noChangeAspect="1"/>
            </wp:cNvGraphicFramePr>
            <a:graphic>
              <a:graphicData uri="http://schemas.openxmlformats.org/drawingml/2006/picture">
                <pic:pic>
                  <pic:nvPicPr>
                    <pic:cNvPr id="0" name="hu154_2_sw_bloque_posiciones.png"/>
                    <pic:cNvPicPr/>
                  </pic:nvPicPr>
                  <pic:blipFill>
                    <a:blip r:embed="rId29"/>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22 — HU-154 CA2 · 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23" name="Picture 23"/>
            <wp:cNvGraphicFramePr>
              <a:graphicFrameLocks noChangeAspect="1"/>
            </wp:cNvGraphicFramePr>
            <a:graphic>
              <a:graphicData uri="http://schemas.openxmlformats.org/drawingml/2006/picture">
                <pic:pic>
                  <pic:nvPicPr>
                    <pic:cNvPr id="0" name="hu154_3_sw_pos_libre.png"/>
                    <pic:cNvPicPr/>
                  </pic:nvPicPr>
                  <pic:blipFill>
                    <a:blip r:embed="rId30"/>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23 — HU-154 CA3 · hu154 3 sw pos libre</w:t>
      </w:r>
    </w:p>
    <w:p>
      <w:pPr>
        <w:jc w:val="center"/>
      </w:pPr>
      <w:r>
        <w:drawing>
          <wp:inline xmlns:a="http://schemas.openxmlformats.org/drawingml/2006/main" xmlns:pic="http://schemas.openxmlformats.org/drawingml/2006/picture">
            <wp:extent cx="5940000" cy="6048553"/>
            <wp:docPr id="24" name="Picture 24"/>
            <wp:cNvGraphicFramePr>
              <a:graphicFrameLocks noChangeAspect="1"/>
            </wp:cNvGraphicFramePr>
            <a:graphic>
              <a:graphicData uri="http://schemas.openxmlformats.org/drawingml/2006/picture">
                <pic:pic>
                  <pic:nvPicPr>
                    <pic:cNvPr id="0" name="hu154_3_sw_ocupar.png"/>
                    <pic:cNvPicPr/>
                  </pic:nvPicPr>
                  <pic:blipFill>
                    <a:blip r:embed="rId31"/>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24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25" name="Picture 25"/>
            <wp:cNvGraphicFramePr>
              <a:graphicFrameLocks noChangeAspect="1"/>
            </wp:cNvGraphicFramePr>
            <a:graphic>
              <a:graphicData uri="http://schemas.openxmlformats.org/drawingml/2006/picture">
                <pic:pic>
                  <pic:nvPicPr>
                    <pic:cNvPr id="0" name="hu154_4_sw_pos_ajena.png"/>
                    <pic:cNvPicPr/>
                  </pic:nvPicPr>
                  <pic:blipFill>
                    <a:blip r:embed="rId32"/>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25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6" name="Picture 26"/>
            <wp:cNvGraphicFramePr>
              <a:graphicFrameLocks noChangeAspect="1"/>
            </wp:cNvGraphicFramePr>
            <a:graphic>
              <a:graphicData uri="http://schemas.openxmlformats.org/drawingml/2006/picture">
                <pic:pic>
                  <pic:nvPicPr>
                    <pic:cNvPr id="0" name="hu190_1_modal.png"/>
                    <pic:cNvPicPr/>
                  </pic:nvPicPr>
                  <pic:blipFill>
                    <a:blip r:embed="rId3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26 — HU-190 CA1 · hu190 1 modal</w:t>
      </w:r>
    </w:p>
    <w:p>
      <w:pPr>
        <w:jc w:val="center"/>
      </w:pPr>
      <w:r>
        <w:drawing>
          <wp:inline xmlns:a="http://schemas.openxmlformats.org/drawingml/2006/main" xmlns:pic="http://schemas.openxmlformats.org/drawingml/2006/picture">
            <wp:extent cx="5940000" cy="6041050"/>
            <wp:docPr id="27" name="Picture 27"/>
            <wp:cNvGraphicFramePr>
              <a:graphicFrameLocks noChangeAspect="1"/>
            </wp:cNvGraphicFramePr>
            <a:graphic>
              <a:graphicData uri="http://schemas.openxmlformats.org/drawingml/2006/picture">
                <pic:pic>
                  <pic:nvPicPr>
                    <pic:cNvPr id="0" name="hu190_1_precio.png"/>
                    <pic:cNvPicPr/>
                  </pic:nvPicPr>
                  <pic:blipFill>
                    <a:blip r:embed="rId34"/>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27 — HU-190 CA1 · hu190 1 precio</w:t>
      </w:r>
    </w:p>
    <w:p>
      <w:pPr>
        <w:jc w:val="center"/>
      </w:pPr>
      <w:r>
        <w:drawing>
          <wp:inline xmlns:a="http://schemas.openxmlformats.org/drawingml/2006/main" xmlns:pic="http://schemas.openxmlformats.org/drawingml/2006/picture">
            <wp:extent cx="5940000" cy="3290725"/>
            <wp:docPr id="28" name="Picture 28"/>
            <wp:cNvGraphicFramePr>
              <a:graphicFrameLocks noChangeAspect="1"/>
            </wp:cNvGraphicFramePr>
            <a:graphic>
              <a:graphicData uri="http://schemas.openxmlformats.org/drawingml/2006/picture">
                <pic:pic>
                  <pic:nvPicPr>
                    <pic:cNvPr id="0" name="hu190_1_listado.png"/>
                    <pic:cNvPicPr/>
                  </pic:nvPicPr>
                  <pic:blipFill>
                    <a:blip r:embed="rId35"/>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28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29" name="Picture 29"/>
            <wp:cNvGraphicFramePr>
              <a:graphicFrameLocks noChangeAspect="1"/>
            </wp:cNvGraphicFramePr>
            <a:graphic>
              <a:graphicData uri="http://schemas.openxmlformats.org/drawingml/2006/picture">
                <pic:pic>
                  <pic:nvPicPr>
                    <pic:cNvPr id="0" name="hu190_2_contenido.png"/>
                    <pic:cNvPicPr/>
                  </pic:nvPicPr>
                  <pic:blipFill>
                    <a:blip r:embed="rId36"/>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29 — HU-190 CA2 · hu190 2 contenido</w:t>
      </w:r>
    </w:p>
    <w:p>
      <w:pPr>
        <w:jc w:val="center"/>
      </w:pPr>
      <w:r>
        <w:drawing>
          <wp:inline xmlns:a="http://schemas.openxmlformats.org/drawingml/2006/main" xmlns:pic="http://schemas.openxmlformats.org/drawingml/2006/picture">
            <wp:extent cx="5940000" cy="3330135"/>
            <wp:docPr id="30" name="Picture 30"/>
            <wp:cNvGraphicFramePr>
              <a:graphicFrameLocks noChangeAspect="1"/>
            </wp:cNvGraphicFramePr>
            <a:graphic>
              <a:graphicData uri="http://schemas.openxmlformats.org/drawingml/2006/picture">
                <pic:pic>
                  <pic:nvPicPr>
                    <pic:cNvPr id="0" name="hu190_2_guardado.png"/>
                    <pic:cNvPicPr/>
                  </pic:nvPicPr>
                  <pic:blipFill>
                    <a:blip r:embed="rId37"/>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30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31" name="Picture 31"/>
            <wp:cNvGraphicFramePr>
              <a:graphicFrameLocks noChangeAspect="1"/>
            </wp:cNvGraphicFramePr>
            <a:graphic>
              <a:graphicData uri="http://schemas.openxmlformats.org/drawingml/2006/picture">
                <pic:pic>
                  <pic:nvPicPr>
                    <pic:cNvPr id="0" name="hu190_3_precio_nuevo.png"/>
                    <pic:cNvPicPr/>
                  </pic:nvPicPr>
                  <pic:blipFill>
                    <a:blip r:embed="rId38"/>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31 — HU-190 CA3 · hu190 3 precio nuevo</w:t>
      </w:r>
    </w:p>
    <w:p>
      <w:pPr>
        <w:jc w:val="center"/>
      </w:pPr>
      <w:r>
        <w:drawing>
          <wp:inline xmlns:a="http://schemas.openxmlformats.org/drawingml/2006/main" xmlns:pic="http://schemas.openxmlformats.org/drawingml/2006/picture">
            <wp:extent cx="5940000" cy="3252423"/>
            <wp:docPr id="32" name="Picture 32"/>
            <wp:cNvGraphicFramePr>
              <a:graphicFrameLocks noChangeAspect="1"/>
            </wp:cNvGraphicFramePr>
            <a:graphic>
              <a:graphicData uri="http://schemas.openxmlformats.org/drawingml/2006/picture">
                <pic:pic>
                  <pic:nvPicPr>
                    <pic:cNvPr id="0" name="hu190_3_periodo_conserva.png"/>
                    <pic:cNvPicPr/>
                  </pic:nvPicPr>
                  <pic:blipFill>
                    <a:blip r:embed="rId39"/>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32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33" name="Picture 33"/>
            <wp:cNvGraphicFramePr>
              <a:graphicFrameLocks noChangeAspect="1"/>
            </wp:cNvGraphicFramePr>
            <a:graphic>
              <a:graphicData uri="http://schemas.openxmlformats.org/drawingml/2006/picture">
                <pic:pic>
                  <pic:nvPicPr>
                    <pic:cNvPr id="0" name="hu190_1_creado_con_precios.png"/>
                    <pic:cNvPicPr/>
                  </pic:nvPicPr>
                  <pic:blipFill>
                    <a:blip r:embed="rId40"/>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33 — HU-190 CA1 · hu190 1 creado con precios</w:t>
      </w:r>
    </w:p>
    <w:p>
      <w:pPr>
        <w:jc w:val="center"/>
      </w:pPr>
      <w:r>
        <w:drawing>
          <wp:inline xmlns:a="http://schemas.openxmlformats.org/drawingml/2006/main" xmlns:pic="http://schemas.openxmlformats.org/drawingml/2006/picture">
            <wp:extent cx="5940000" cy="3252237"/>
            <wp:docPr id="34" name="Picture 34"/>
            <wp:cNvGraphicFramePr>
              <a:graphicFrameLocks noChangeAspect="1"/>
            </wp:cNvGraphicFramePr>
            <a:graphic>
              <a:graphicData uri="http://schemas.openxmlformats.org/drawingml/2006/picture">
                <pic:pic>
                  <pic:nvPicPr>
                    <pic:cNvPr id="0" name="hu190_1_listado_sin_precio.png"/>
                    <pic:cNvPicPr/>
                  </pic:nvPicPr>
                  <pic:blipFill>
                    <a:blip r:embed="rId4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34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35" name="Picture 35"/>
            <wp:cNvGraphicFramePr>
              <a:graphicFrameLocks noChangeAspect="1"/>
            </wp:cNvGraphicFramePr>
            <a:graphic>
              <a:graphicData uri="http://schemas.openxmlformats.org/drawingml/2006/picture">
                <pic:pic>
                  <pic:nvPicPr>
                    <pic:cNvPr id="0" name="hu191_1_modal.png"/>
                    <pic:cNvPicPr/>
                  </pic:nvPicPr>
                  <pic:blipFill>
                    <a:blip r:embed="rId42"/>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35 — HU-191 CA1 · hu191 1 modal</w:t>
      </w:r>
    </w:p>
    <w:p>
      <w:pPr>
        <w:jc w:val="center"/>
      </w:pPr>
      <w:r>
        <w:drawing>
          <wp:inline xmlns:a="http://schemas.openxmlformats.org/drawingml/2006/main" xmlns:pic="http://schemas.openxmlformats.org/drawingml/2006/picture">
            <wp:extent cx="5940000" cy="2792547"/>
            <wp:docPr id="36" name="Picture 36"/>
            <wp:cNvGraphicFramePr>
              <a:graphicFrameLocks noChangeAspect="1"/>
            </wp:cNvGraphicFramePr>
            <a:graphic>
              <a:graphicData uri="http://schemas.openxmlformats.org/drawingml/2006/picture">
                <pic:pic>
                  <pic:nvPicPr>
                    <pic:cNvPr id="0" name="hu191_1_creada.png"/>
                    <pic:cNvPicPr/>
                  </pic:nvPicPr>
                  <pic:blipFill>
                    <a:blip r:embed="rId43"/>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36 — HU-191 CA1 · hu191 1 creada</w:t>
      </w:r>
    </w:p>
    <w:p>
      <w:pPr>
        <w:jc w:val="center"/>
      </w:pPr>
      <w:r>
        <w:drawing>
          <wp:inline xmlns:a="http://schemas.openxmlformats.org/drawingml/2006/main" xmlns:pic="http://schemas.openxmlformats.org/drawingml/2006/picture">
            <wp:extent cx="5940000" cy="3497689"/>
            <wp:docPr id="37" name="Picture 37"/>
            <wp:cNvGraphicFramePr>
              <a:graphicFrameLocks noChangeAspect="1"/>
            </wp:cNvGraphicFramePr>
            <a:graphic>
              <a:graphicData uri="http://schemas.openxmlformats.org/drawingml/2006/picture">
                <pic:pic>
                  <pic:nvPicPr>
                    <pic:cNvPr id="0" name="hu191_1_listado.png"/>
                    <pic:cNvPicPr/>
                  </pic:nvPicPr>
                  <pic:blipFill>
                    <a:blip r:embed="rId44"/>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37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38" name="Picture 38"/>
            <wp:cNvGraphicFramePr>
              <a:graphicFrameLocks noChangeAspect="1"/>
            </wp:cNvGraphicFramePr>
            <a:graphic>
              <a:graphicData uri="http://schemas.openxmlformats.org/drawingml/2006/picture">
                <pic:pic>
                  <pic:nvPicPr>
                    <pic:cNvPr id="0" name="hu191_2_modal_emitir.png"/>
                    <pic:cNvPicPr/>
                  </pic:nvPicPr>
                  <pic:blipFill>
                    <a:blip r:embed="rId45"/>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38 — HU-191 CA2 · hu191 2 modal emitir</w:t>
      </w:r>
    </w:p>
    <w:p>
      <w:pPr>
        <w:jc w:val="center"/>
      </w:pPr>
      <w:r>
        <w:drawing>
          <wp:inline xmlns:a="http://schemas.openxmlformats.org/drawingml/2006/main" xmlns:pic="http://schemas.openxmlformats.org/drawingml/2006/picture">
            <wp:extent cx="5940000" cy="3376720"/>
            <wp:docPr id="39" name="Picture 39"/>
            <wp:cNvGraphicFramePr>
              <a:graphicFrameLocks noChangeAspect="1"/>
            </wp:cNvGraphicFramePr>
            <a:graphic>
              <a:graphicData uri="http://schemas.openxmlformats.org/drawingml/2006/picture">
                <pic:pic>
                  <pic:nvPicPr>
                    <pic:cNvPr id="0" name="hu191_2_periodos.png"/>
                    <pic:cNvPicPr/>
                  </pic:nvPicPr>
                  <pic:blipFill>
                    <a:blip r:embed="rId46"/>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39 — HU-191 CA2 · hu191 2 periodos</w:t>
      </w:r>
    </w:p>
    <w:p>
      <w:pPr>
        <w:pStyle w:val="Heading2"/>
      </w:pPr>
      <w:r>
        <w:t>HU-192 · Consultar el estado de mi suscripción</w:t>
      </w:r>
    </w:p>
    <w:p>
      <w:pPr>
        <w:pStyle w:val="Heading3"/>
      </w:pPr>
      <w:r>
        <w:t>CA1 · Estado de la suscripción</w:t>
      </w:r>
    </w:p>
    <w:p>
      <w:pPr>
        <w:spacing w:after="120"/>
      </w:pPr>
      <w:r>
        <w:rPr>
          <w:b w:val="0"/>
          <w:i/>
          <w:color w:val="555555"/>
          <w:sz w:val="20"/>
        </w:rPr>
        <w:t>Criterio de aceptación: Cuando consulto mi suscripción</w:t>
        <w:br/>
        <w:t>Entonces veo el plan contratado, la vigencia, los días restantes y las funcionalidades incluidas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 suscripción (Renovar.aspx) como administradora de Hamburgo.</w:t>
            </w:r>
          </w:p>
        </w:tc>
      </w:tr>
      <w:tr>
        <w:tc>
          <w:tcPr>
            <w:tcW w:type="dxa" w:w="2041"/>
            <w:shd w:val="clear" w:color="auto" w:fill="F3F1FB"/>
          </w:tcPr>
          <w:p>
            <w:r/>
            <w:r>
              <w:rPr>
                <w:b/>
                <w:sz w:val="20"/>
              </w:rPr>
              <w:t>Resultado esperado</w:t>
            </w:r>
          </w:p>
        </w:tc>
        <w:tc>
          <w:tcPr>
            <w:tcW w:type="dxa" w:w="7313"/>
          </w:tcPr>
          <w:p>
            <w:r/>
            <w:r>
              <w:rPr>
                <w:b w:val="0"/>
                <w:sz w:val="20"/>
              </w:rPr>
              <w:t>Se ve el plan contratado, la vigencia, los días restantes y las funcionalidades incluidas.</w:t>
            </w:r>
          </w:p>
        </w:tc>
      </w:tr>
      <w:tr>
        <w:tc>
          <w:tcPr>
            <w:tcW w:type="dxa" w:w="2041"/>
            <w:shd w:val="clear" w:color="auto" w:fill="F3F1FB"/>
          </w:tcPr>
          <w:p>
            <w:r/>
            <w:r>
              <w:rPr>
                <w:b/>
                <w:sz w:val="20"/>
              </w:rPr>
              <w:t>Resultado obtenido</w:t>
            </w:r>
          </w:p>
        </w:tc>
        <w:tc>
          <w:tcPr>
            <w:tcW w:type="dxa" w:w="7313"/>
          </w:tcPr>
          <w:p>
            <w:r/>
            <w:r>
              <w:rPr>
                <w:b w:val="0"/>
                <w:sz w:val="20"/>
              </w:rPr>
              <w:t>La página muestra el estado VIGENTE con «Quedan N días de vigencia», el plan Full, la fecha «Vigente hasta», el saldo pendiente, los períodos, el uso del plan y el bloque nuevo «Qué incluye tu plan» con lo incluido y lo no incluido.</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40" name="Picture 40"/>
            <wp:cNvGraphicFramePr>
              <a:graphicFrameLocks noChangeAspect="1"/>
            </wp:cNvGraphicFramePr>
            <a:graphic>
              <a:graphicData uri="http://schemas.openxmlformats.org/drawingml/2006/picture">
                <pic:pic>
                  <pic:nvPicPr>
                    <pic:cNvPr id="0" name="hu192_1_mi_suscripcion.png"/>
                    <pic:cNvPicPr/>
                  </pic:nvPicPr>
                  <pic:blipFill>
                    <a:blip r:embed="rId47"/>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40 — HU-192 CA1 · hu192 1 mi suscripcion</w:t>
      </w:r>
    </w:p>
    <w:p>
      <w:pPr>
        <w:pStyle w:val="Heading3"/>
      </w:pPr>
      <w:r>
        <w:t>CA2 · Consumo frente a los límites</w:t>
      </w:r>
    </w:p>
    <w:p>
      <w:pPr>
        <w:spacing w:after="120"/>
      </w:pPr>
      <w:r>
        <w:rPr>
          <w:b w:val="0"/>
          <w:i/>
          <w:color w:val="555555"/>
          <w:sz w:val="20"/>
        </w:rPr>
        <w:t>Criterio de aceptación: Dado un plan con límite de activos</w:t>
        <w:br/>
        <w:t>Entonces veo cuántos activos tengo registrados respecto del límite</w:t>
        <w:br/>
        <w:t>Y se advierte cuando supero el 80 por ciento del límite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tiene un tope negociado de 24 activos y 20 registrados (83 %) › Mi suscripción › Uso de tu plan.</w:t>
            </w:r>
          </w:p>
        </w:tc>
      </w:tr>
      <w:tr>
        <w:tc>
          <w:tcPr>
            <w:tcW w:type="dxa" w:w="2041"/>
            <w:shd w:val="clear" w:color="auto" w:fill="F3F1FB"/>
          </w:tcPr>
          <w:p>
            <w:r/>
            <w:r>
              <w:rPr>
                <w:b/>
                <w:sz w:val="20"/>
              </w:rPr>
              <w:t>Resultado esperado</w:t>
            </w:r>
          </w:p>
        </w:tc>
        <w:tc>
          <w:tcPr>
            <w:tcW w:type="dxa" w:w="7313"/>
          </w:tcPr>
          <w:p>
            <w:r/>
            <w:r>
              <w:rPr>
                <w:b w:val="0"/>
                <w:sz w:val="20"/>
              </w:rPr>
              <w:t>Se ve cuántos activos hay respecto del límite y se advierte al superar el 80 %.</w:t>
            </w:r>
          </w:p>
        </w:tc>
      </w:tr>
      <w:tr>
        <w:tc>
          <w:tcPr>
            <w:tcW w:type="dxa" w:w="2041"/>
            <w:shd w:val="clear" w:color="auto" w:fill="F3F1FB"/>
          </w:tcPr>
          <w:p>
            <w:r/>
            <w:r>
              <w:rPr>
                <w:b/>
                <w:sz w:val="20"/>
              </w:rPr>
              <w:t>Resultado obtenido</w:t>
            </w:r>
          </w:p>
        </w:tc>
        <w:tc>
          <w:tcPr>
            <w:tcW w:type="dxa" w:w="7313"/>
          </w:tcPr>
          <w:p>
            <w:r/>
            <w:r>
              <w:rPr>
                <w:b w:val="0"/>
                <w:sz w:val="20"/>
              </w:rPr>
              <w:t>La fila «Máximo de activos» muestra 20 en uso, tope 24, 4 disponibles y el chip «Cerca del límite»; arriba de la grilla el aviso «Estás cerca del límite en máximo de activos (20 de 24)».</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41" name="Picture 41"/>
            <wp:cNvGraphicFramePr>
              <a:graphicFrameLocks noChangeAspect="1"/>
            </wp:cNvGraphicFramePr>
            <a:graphic>
              <a:graphicData uri="http://schemas.openxmlformats.org/drawingml/2006/picture">
                <pic:pic>
                  <pic:nvPicPr>
                    <pic:cNvPr id="0" name="hu192_1_mi_suscripcion.png"/>
                    <pic:cNvPicPr/>
                  </pic:nvPicPr>
                  <pic:blipFill>
                    <a:blip r:embed="rId47"/>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41 — HU-192 CA2 · hu192 1 mi suscripcion</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2" name="Picture 42"/>
            <wp:cNvGraphicFramePr>
              <a:graphicFrameLocks noChangeAspect="1"/>
            </wp:cNvGraphicFramePr>
            <a:graphic>
              <a:graphicData uri="http://schemas.openxmlformats.org/drawingml/2006/picture">
                <pic:pic>
                  <pic:nvPicPr>
                    <pic:cNvPr id="0" name="hu193_1_aviso_anticipado.png"/>
                    <pic:cNvPicPr/>
                  </pic:nvPicPr>
                  <pic:blipFill>
                    <a:blip r:embed="rId4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42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3" name="Picture 43"/>
            <wp:cNvGraphicFramePr>
              <a:graphicFrameLocks noChangeAspect="1"/>
            </wp:cNvGraphicFramePr>
            <a:graphic>
              <a:graphicData uri="http://schemas.openxmlformats.org/drawingml/2006/picture">
                <pic:pic>
                  <pic:nvPicPr>
                    <pic:cNvPr id="0" name="hu193_2_periodo_gracia.png"/>
                    <pic:cNvPicPr/>
                  </pic:nvPicPr>
                  <pic:blipFill>
                    <a:blip r:embed="rId4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43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4" name="Picture 44"/>
            <wp:cNvGraphicFramePr>
              <a:graphicFrameLocks noChangeAspect="1"/>
            </wp:cNvGraphicFramePr>
            <a:graphic>
              <a:graphicData uri="http://schemas.openxmlformats.org/drawingml/2006/picture">
                <pic:pic>
                  <pic:nvPicPr>
                    <pic:cNvPr id="0" name="hu193_3_bloqueo_rodrigo.png"/>
                    <pic:cNvPicPr/>
                  </pic:nvPicPr>
                  <pic:blipFill>
                    <a:blip r:embed="rId5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44 — HU-193 CA3 · hu193 3 bloqueo rodrigo</w:t>
      </w:r>
    </w:p>
    <w:p>
      <w:pPr>
        <w:jc w:val="center"/>
      </w:pPr>
      <w:r>
        <w:drawing>
          <wp:inline xmlns:a="http://schemas.openxmlformats.org/drawingml/2006/main" xmlns:pic="http://schemas.openxmlformats.org/drawingml/2006/picture">
            <wp:extent cx="5940000" cy="3214639"/>
            <wp:docPr id="45" name="Picture 45"/>
            <wp:cNvGraphicFramePr>
              <a:graphicFrameLocks noChangeAspect="1"/>
            </wp:cNvGraphicFramePr>
            <a:graphic>
              <a:graphicData uri="http://schemas.openxmlformats.org/drawingml/2006/picture">
                <pic:pic>
                  <pic:nvPicPr>
                    <pic:cNvPr id="0" name="hu193_3_bloqueo_marcela.png"/>
                    <pic:cNvPicPr/>
                  </pic:nvPicPr>
                  <pic:blipFill>
                    <a:blip r:embed="rId5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45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46" name="Picture 46"/>
            <wp:cNvGraphicFramePr>
              <a:graphicFrameLocks noChangeAspect="1"/>
            </wp:cNvGraphicFramePr>
            <a:graphic>
              <a:graphicData uri="http://schemas.openxmlformats.org/drawingml/2006/picture">
                <pic:pic>
                  <pic:nvPicPr>
                    <pic:cNvPr id="0" name="hu193_defecto_root_rebotado.png"/>
                    <pic:cNvPicPr/>
                  </pic:nvPicPr>
                  <pic:blipFill>
                    <a:blip r:embed="rId52"/>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46 — HU-193 CA3 · hu193 defecto root rebotado</w:t>
      </w:r>
    </w:p>
    <w:p>
      <w:pPr>
        <w:jc w:val="center"/>
      </w:pPr>
      <w:r>
        <w:drawing>
          <wp:inline xmlns:a="http://schemas.openxmlformats.org/drawingml/2006/main" xmlns:pic="http://schemas.openxmlformats.org/drawingml/2006/picture">
            <wp:extent cx="5940000" cy="2951553"/>
            <wp:docPr id="47" name="Picture 47"/>
            <wp:cNvGraphicFramePr>
              <a:graphicFrameLocks noChangeAspect="1"/>
            </wp:cNvGraphicFramePr>
            <a:graphic>
              <a:graphicData uri="http://schemas.openxmlformats.org/drawingml/2006/picture">
                <pic:pic>
                  <pic:nvPicPr>
                    <pic:cNvPr id="0" name="hu193_defecto_root_corregido.png"/>
                    <pic:cNvPicPr/>
                  </pic:nvPicPr>
                  <pic:blipFill>
                    <a:blip r:embed="rId53"/>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47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8" name="Picture 48"/>
            <wp:cNvGraphicFramePr>
              <a:graphicFrameLocks noChangeAspect="1"/>
            </wp:cNvGraphicFramePr>
            <a:graphic>
              <a:graphicData uri="http://schemas.openxmlformats.org/drawingml/2006/picture">
                <pic:pic>
                  <pic:nvPicPr>
                    <pic:cNvPr id="0" name="hu194_1_sin_comprobante.png"/>
                    <pic:cNvPicPr/>
                  </pic:nvPicPr>
                  <pic:blipFill>
                    <a:blip r:embed="rId5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48 — HU-194 CA1 · hu194 1 sin comprobante</w:t>
      </w:r>
    </w:p>
    <w:p>
      <w:pPr>
        <w:jc w:val="center"/>
      </w:pPr>
      <w:r>
        <w:drawing>
          <wp:inline xmlns:a="http://schemas.openxmlformats.org/drawingml/2006/main" xmlns:pic="http://schemas.openxmlformats.org/drawingml/2006/picture">
            <wp:extent cx="5940000" cy="3214639"/>
            <wp:docPr id="49" name="Picture 49"/>
            <wp:cNvGraphicFramePr>
              <a:graphicFrameLocks noChangeAspect="1"/>
            </wp:cNvGraphicFramePr>
            <a:graphic>
              <a:graphicData uri="http://schemas.openxmlformats.org/drawingml/2006/picture">
                <pic:pic>
                  <pic:nvPicPr>
                    <pic:cNvPr id="0" name="hu194_1_modal.png"/>
                    <pic:cNvPicPr/>
                  </pic:nvPicPr>
                  <pic:blipFill>
                    <a:blip r:embed="rId5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49 — HU-194 CA1 · hu194 1 modal</w:t>
      </w:r>
    </w:p>
    <w:p>
      <w:pPr>
        <w:jc w:val="center"/>
      </w:pPr>
      <w:r>
        <w:drawing>
          <wp:inline xmlns:a="http://schemas.openxmlformats.org/drawingml/2006/main" xmlns:pic="http://schemas.openxmlformats.org/drawingml/2006/picture">
            <wp:extent cx="5925978" cy="6839999"/>
            <wp:docPr id="50" name="Picture 50"/>
            <wp:cNvGraphicFramePr>
              <a:graphicFrameLocks noChangeAspect="1"/>
            </wp:cNvGraphicFramePr>
            <a:graphic>
              <a:graphicData uri="http://schemas.openxmlformats.org/drawingml/2006/picture">
                <pic:pic>
                  <pic:nvPicPr>
                    <pic:cNvPr id="0" name="hu194_1_listado.png"/>
                    <pic:cNvPicPr/>
                  </pic:nvPicPr>
                  <pic:blipFill>
                    <a:blip r:embed="rId56"/>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50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1" name="Picture 51"/>
            <wp:cNvGraphicFramePr>
              <a:graphicFrameLocks noChangeAspect="1"/>
            </wp:cNvGraphicFramePr>
            <a:graphic>
              <a:graphicData uri="http://schemas.openxmlformats.org/drawingml/2006/picture">
                <pic:pic>
                  <pic:nvPicPr>
                    <pic:cNvPr id="0" name="hu194_2_verificar.png"/>
                    <pic:cNvPicPr/>
                  </pic:nvPicPr>
                  <pic:blipFill>
                    <a:blip r:embed="rId5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51 — HU-194 CA2 · hu194 2 verificar</w:t>
      </w:r>
    </w:p>
    <w:p>
      <w:pPr>
        <w:jc w:val="center"/>
      </w:pPr>
      <w:r>
        <w:drawing>
          <wp:inline xmlns:a="http://schemas.openxmlformats.org/drawingml/2006/main" xmlns:pic="http://schemas.openxmlformats.org/drawingml/2006/picture">
            <wp:extent cx="5940000" cy="3421579"/>
            <wp:docPr id="52" name="Picture 52"/>
            <wp:cNvGraphicFramePr>
              <a:graphicFrameLocks noChangeAspect="1"/>
            </wp:cNvGraphicFramePr>
            <a:graphic>
              <a:graphicData uri="http://schemas.openxmlformats.org/drawingml/2006/picture">
                <pic:pic>
                  <pic:nvPicPr>
                    <pic:cNvPr id="0" name="hu194_2_verificado.png"/>
                    <pic:cNvPicPr/>
                  </pic:nvPicPr>
                  <pic:blipFill>
                    <a:blip r:embed="rId58"/>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52 — HU-194 CA2 · hu194 2 verificado</w:t>
      </w:r>
    </w:p>
    <w:p>
      <w:pPr>
        <w:jc w:val="center"/>
      </w:pPr>
      <w:r>
        <w:drawing>
          <wp:inline xmlns:a="http://schemas.openxmlformats.org/drawingml/2006/main" xmlns:pic="http://schemas.openxmlformats.org/drawingml/2006/picture">
            <wp:extent cx="5940000" cy="3252237"/>
            <wp:docPr id="53" name="Picture 53"/>
            <wp:cNvGraphicFramePr>
              <a:graphicFrameLocks noChangeAspect="1"/>
            </wp:cNvGraphicFramePr>
            <a:graphic>
              <a:graphicData uri="http://schemas.openxmlformats.org/drawingml/2006/picture">
                <pic:pic>
                  <pic:nvPicPr>
                    <pic:cNvPr id="0" name="hu194_2_suscripcion.png"/>
                    <pic:cNvPicPr/>
                  </pic:nvPicPr>
                  <pic:blipFill>
                    <a:blip r:embed="rId59"/>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53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4" name="Picture 54"/>
            <wp:cNvGraphicFramePr>
              <a:graphicFrameLocks noChangeAspect="1"/>
            </wp:cNvGraphicFramePr>
            <a:graphic>
              <a:graphicData uri="http://schemas.openxmlformats.org/drawingml/2006/picture">
                <pic:pic>
                  <pic:nvPicPr>
                    <pic:cNvPr id="0" name="hu194_3_sin_motivo.png"/>
                    <pic:cNvPicPr/>
                  </pic:nvPicPr>
                  <pic:blipFill>
                    <a:blip r:embed="rId6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54 — HU-194 CA3 · hu194 3 sin motivo</w:t>
      </w:r>
    </w:p>
    <w:p>
      <w:pPr>
        <w:jc w:val="center"/>
      </w:pPr>
      <w:r>
        <w:drawing>
          <wp:inline xmlns:a="http://schemas.openxmlformats.org/drawingml/2006/main" xmlns:pic="http://schemas.openxmlformats.org/drawingml/2006/picture">
            <wp:extent cx="5940000" cy="3165395"/>
            <wp:docPr id="55" name="Picture 55"/>
            <wp:cNvGraphicFramePr>
              <a:graphicFrameLocks noChangeAspect="1"/>
            </wp:cNvGraphicFramePr>
            <a:graphic>
              <a:graphicData uri="http://schemas.openxmlformats.org/drawingml/2006/picture">
                <pic:pic>
                  <pic:nvPicPr>
                    <pic:cNvPr id="0" name="hu194_3_rechazado.png"/>
                    <pic:cNvPicPr/>
                  </pic:nvPicPr>
                  <pic:blipFill>
                    <a:blip r:embed="rId61"/>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55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6" name="Picture 56"/>
            <wp:cNvGraphicFramePr>
              <a:graphicFrameLocks noChangeAspect="1"/>
            </wp:cNvGraphicFramePr>
            <a:graphic>
              <a:graphicData uri="http://schemas.openxmlformats.org/drawingml/2006/picture">
                <pic:pic>
                  <pic:nvPicPr>
                    <pic:cNvPr id="0" name="hu194_defecto_declarar_no_abre.png"/>
                    <pic:cNvPicPr/>
                  </pic:nvPicPr>
                  <pic:blipFill>
                    <a:blip r:embed="rId6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56 — HU-194 CA1 · hu194 defecto declarar no abre</w:t>
      </w:r>
    </w:p>
    <w:p>
      <w:pPr>
        <w:jc w:val="center"/>
      </w:pPr>
      <w:r>
        <w:drawing>
          <wp:inline xmlns:a="http://schemas.openxmlformats.org/drawingml/2006/main" xmlns:pic="http://schemas.openxmlformats.org/drawingml/2006/picture">
            <wp:extent cx="5940000" cy="3214639"/>
            <wp:docPr id="57" name="Picture 57"/>
            <wp:cNvGraphicFramePr>
              <a:graphicFrameLocks noChangeAspect="1"/>
            </wp:cNvGraphicFramePr>
            <a:graphic>
              <a:graphicData uri="http://schemas.openxmlformats.org/drawingml/2006/picture">
                <pic:pic>
                  <pic:nvPicPr>
                    <pic:cNvPr id="0" name="hu194_defecto_declarar_abre.png"/>
                    <pic:cNvPicPr/>
                  </pic:nvPicPr>
                  <pic:blipFill>
                    <a:blip r:embed="rId6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57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31 casos de prueba sobre 10 historias del Sprint 2; 30 cumplen su criterio de aceptación, incluyendo 4 caso(s) de defecto corregido y reprobado. Quedan sin cumplir o fuera de esta corrida: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