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2EA6" w14:textId="77777777" w:rsidR="00F81BF1" w:rsidRDefault="000536FF">
      <w:pPr>
        <w:spacing w:before="560" w:after="400" w:line="240" w:lineRule="auto"/>
        <w:jc w:val="center"/>
      </w:pPr>
      <w:r>
        <w:rPr>
          <w:noProof/>
        </w:rPr>
        <w:drawing>
          <wp:inline distT="0" distB="0" distL="0" distR="0" wp14:anchorId="1FFBBBAD" wp14:editId="175BB218">
            <wp:extent cx="2926080" cy="11137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1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48BC" w14:textId="77777777" w:rsidR="00F81BF1" w:rsidRPr="000E2714" w:rsidRDefault="000536FF">
      <w:pPr>
        <w:spacing w:after="100" w:line="240" w:lineRule="auto"/>
        <w:jc w:val="center"/>
        <w:rPr>
          <w:lang w:val="es-CL"/>
        </w:rPr>
      </w:pPr>
      <w:r w:rsidRPr="000E2714">
        <w:rPr>
          <w:b/>
          <w:color w:val="595959"/>
          <w:sz w:val="23"/>
          <w:lang w:val="es-CL"/>
        </w:rPr>
        <w:t>ARTEFACTO SCRUM</w:t>
      </w:r>
    </w:p>
    <w:p w14:paraId="73C61123" w14:textId="77777777" w:rsidR="00F81BF1" w:rsidRPr="000E2714" w:rsidRDefault="000536FF">
      <w:pPr>
        <w:spacing w:after="60" w:line="240" w:lineRule="auto"/>
        <w:jc w:val="center"/>
        <w:rPr>
          <w:lang w:val="es-CL"/>
        </w:rPr>
      </w:pPr>
      <w:r w:rsidRPr="000E2714">
        <w:rPr>
          <w:b/>
          <w:color w:val="1F3864"/>
          <w:sz w:val="50"/>
          <w:lang w:val="es-CL"/>
        </w:rPr>
        <w:t>Definition of Done</w:t>
      </w:r>
    </w:p>
    <w:p w14:paraId="108C5870" w14:textId="77777777" w:rsidR="00F81BF1" w:rsidRPr="000E2714" w:rsidRDefault="000536FF">
      <w:pPr>
        <w:spacing w:after="400" w:line="240" w:lineRule="auto"/>
        <w:jc w:val="center"/>
        <w:rPr>
          <w:lang w:val="es-CL"/>
        </w:rPr>
      </w:pPr>
      <w:r w:rsidRPr="000E2714">
        <w:rPr>
          <w:color w:val="595959"/>
          <w:sz w:val="25"/>
          <w:lang w:val="es-CL"/>
        </w:rPr>
        <w:t>Definición de Terminado del incremento</w:t>
      </w:r>
    </w:p>
    <w:p w14:paraId="732989BD" w14:textId="77777777" w:rsidR="00F81BF1" w:rsidRPr="000E2714" w:rsidRDefault="000536FF">
      <w:pPr>
        <w:spacing w:after="40" w:line="240" w:lineRule="auto"/>
        <w:jc w:val="center"/>
        <w:rPr>
          <w:lang w:val="es-CL"/>
        </w:rPr>
      </w:pPr>
      <w:r w:rsidRPr="000E2714">
        <w:rPr>
          <w:b/>
          <w:sz w:val="34"/>
          <w:lang w:val="es-CL"/>
        </w:rPr>
        <w:t>SIGMA</w:t>
      </w:r>
    </w:p>
    <w:p w14:paraId="1B961BB0" w14:textId="77777777" w:rsidR="00F81BF1" w:rsidRPr="000E2714" w:rsidRDefault="000536FF">
      <w:pPr>
        <w:spacing w:after="360" w:line="240" w:lineRule="auto"/>
        <w:jc w:val="center"/>
        <w:rPr>
          <w:lang w:val="es-CL"/>
        </w:rPr>
      </w:pPr>
      <w:r w:rsidRPr="000E2714">
        <w:rPr>
          <w:color w:val="595959"/>
          <w:sz w:val="21"/>
          <w:lang w:val="es-CL"/>
        </w:rPr>
        <w:t>Sistema Integrado de Gestión de Mantenimiento Industrial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F81BF1" w14:paraId="2EA8290A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E482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w="705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4A8E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F81BF1" w:rsidRPr="000E2714" w14:paraId="689EBA8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3D5A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Proyecto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D5B91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SIGMA — Sistema Integrado de Gestión de Mantenimiento Industrial</w:t>
            </w:r>
          </w:p>
        </w:tc>
      </w:tr>
      <w:tr w:rsidR="00F81BF1" w14:paraId="17E28F36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491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Equipo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E1FB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Código Creativo</w:t>
            </w:r>
          </w:p>
        </w:tc>
      </w:tr>
      <w:tr w:rsidR="00F81BF1" w:rsidRPr="000E2714" w14:paraId="04B59F43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D03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Cliente piloto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D111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Hamburgo S.A. — Planta Renca, Región Metropolitana, Chile</w:t>
            </w:r>
          </w:p>
        </w:tc>
      </w:tr>
      <w:tr w:rsidR="00F81BF1" w:rsidRPr="000E2714" w14:paraId="7C0CD094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832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Artefacto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BF9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Definition of Done (DoD) · evidencia de la semana 5</w:t>
            </w:r>
          </w:p>
        </w:tc>
      </w:tr>
      <w:tr w:rsidR="00F81BF1" w:rsidRPr="000E2714" w14:paraId="202EAC77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ABDF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Responsable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A4D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Equipo completo · acuerdo del Sprint 1, vigente para todo el proyecto</w:t>
            </w:r>
          </w:p>
        </w:tc>
      </w:tr>
      <w:tr w:rsidR="00F81BF1" w:rsidRPr="000E2714" w14:paraId="2620CAF8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B1B56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Metodología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7E5F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Scrum. Sprints de dos semanas</w:t>
            </w:r>
          </w:p>
        </w:tc>
      </w:tr>
      <w:tr w:rsidR="00F81BF1" w:rsidRPr="000E2714" w14:paraId="19FD2A52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7585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Aplica a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0AE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Toda historia de usuario del Product Backlog, en los seis Sprints</w:t>
            </w:r>
          </w:p>
        </w:tc>
      </w:tr>
      <w:tr w:rsidR="00F81BF1" w14:paraId="40058933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3C92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Versión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6A08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1.0</w:t>
            </w:r>
          </w:p>
        </w:tc>
      </w:tr>
      <w:tr w:rsidR="00F81BF1" w14:paraId="152C0E54" w14:textId="77777777">
        <w:trPr>
          <w:cantSplit/>
          <w:jc w:val="center"/>
        </w:trPr>
        <w:tc>
          <w:tcPr>
            <w:tcW w:w="30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D50A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Fecha de emisión</w:t>
            </w:r>
          </w:p>
        </w:tc>
        <w:tc>
          <w:tcPr>
            <w:tcW w:w="705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07E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28 de agosto de 2026</w:t>
            </w:r>
          </w:p>
        </w:tc>
      </w:tr>
      <w:tr w:rsidR="00F81BF1" w14:paraId="39949D78" w14:textId="77777777">
        <w:trPr>
          <w:cantSplit/>
          <w:jc w:val="center"/>
        </w:trPr>
        <w:tc>
          <w:tcPr>
            <w:tcW w:w="302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E7053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Estado</w:t>
            </w:r>
          </w:p>
        </w:tc>
        <w:tc>
          <w:tcPr>
            <w:tcW w:w="705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08C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Acordada y vigente</w:t>
            </w:r>
          </w:p>
        </w:tc>
      </w:tr>
    </w:tbl>
    <w:p w14:paraId="1569D7C4" w14:textId="77777777" w:rsidR="00F81BF1" w:rsidRPr="000E2714" w:rsidRDefault="000536FF">
      <w:pPr>
        <w:pStyle w:val="Ttulo1"/>
        <w:pageBreakBefore/>
        <w:spacing w:before="0"/>
        <w:rPr>
          <w:lang w:val="es-CL"/>
        </w:rPr>
      </w:pPr>
      <w:r w:rsidRPr="000E2714">
        <w:rPr>
          <w:lang w:val="es-CL"/>
        </w:rPr>
        <w:lastRenderedPageBreak/>
        <w:t>1. Qué es y para qué sirve</w:t>
      </w:r>
    </w:p>
    <w:p w14:paraId="18874582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Definition of Done es el acuerdo del equipo sobre qué significa que una historia esté terminada. No describe cómo se construye una funcionalidad ni qué debe hacer: eso está en el Product Backlog. Describe la barra que toda historia debe superar, sea cual sea su contenido, antes de que el equipo pueda decir que está hecha.</w:t>
      </w:r>
    </w:p>
    <w:tbl>
      <w:tblPr>
        <w:tblW w:w="0" w:type="auto"/>
        <w:jc w:val="center"/>
        <w:tblBorders>
          <w:left w:val="single" w:sz="18" w:space="0" w:color="6C5CFF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5AFA69B8" w14:textId="77777777">
        <w:trPr>
          <w:jc w:val="center"/>
        </w:trPr>
        <w:tc>
          <w:tcPr>
            <w:tcW w:w="10080" w:type="dxa"/>
            <w:shd w:val="clear" w:color="auto" w:fill="F4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254C3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sz w:val="23"/>
                <w:lang w:val="es-CL"/>
              </w:rPr>
              <w:t>Una historia está terminada cuando cumple los diez criterios de este documento. Mientras falte uno, la historia sigue en curso, no cuenta en el avance del Sprint y sus puntos no se suman a la velocidad del equipo.</w:t>
            </w:r>
          </w:p>
        </w:tc>
      </w:tr>
    </w:tbl>
    <w:p w14:paraId="53B6B07A" w14:textId="77777777" w:rsidR="00F81BF1" w:rsidRPr="000E2714" w:rsidRDefault="000536FF">
      <w:pPr>
        <w:spacing w:before="120"/>
        <w:rPr>
          <w:lang w:val="es-CL"/>
        </w:rPr>
      </w:pPr>
      <w:r w:rsidRPr="000E2714">
        <w:rPr>
          <w:lang w:val="es-CL"/>
        </w:rPr>
        <w:t>El acuerdo importa por una razón práctica: sin una definición común, «terminado» significa cosas distintas para cada integrante. Para quien programa suele bastar con que la pantalla funcione en su equipo; para quien valida, con que el cliente pudiera usarla. Esa diferencia es la que produce el trabajo que reaparece dos Sprints después.</w:t>
      </w:r>
    </w:p>
    <w:p w14:paraId="229D2318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1.1 Distinción con los criterios de aceptación</w:t>
      </w:r>
    </w:p>
    <w:p w14:paraId="01582358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Los dos se confunden con facilidad y no son lo mismo: los criterios de aceptación son propios de cada historia; la Definition of Done es común a todas.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76"/>
        <w:gridCol w:w="4104"/>
      </w:tblGrid>
      <w:tr w:rsidR="00F81BF1" w14:paraId="6EFA2DF7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8F5B" w14:textId="77777777" w:rsidR="00F81BF1" w:rsidRPr="000E2714" w:rsidRDefault="00F81BF1">
            <w:pPr>
              <w:spacing w:before="20" w:after="20"/>
              <w:jc w:val="left"/>
              <w:rPr>
                <w:lang w:val="es-CL"/>
              </w:rPr>
            </w:pPr>
          </w:p>
        </w:tc>
        <w:tc>
          <w:tcPr>
            <w:tcW w:w="41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6C3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Criterios de aceptación</w:t>
            </w:r>
          </w:p>
        </w:tc>
        <w:tc>
          <w:tcPr>
            <w:tcW w:w="4104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CE1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Definition of Done</w:t>
            </w:r>
          </w:p>
        </w:tc>
      </w:tr>
      <w:tr w:rsidR="00F81BF1" w:rsidRPr="000E2714" w14:paraId="15E0CB1E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3F6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Alcance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11A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Una historia en particular.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F197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Todas las historias, en todos los Sprints.</w:t>
            </w:r>
          </w:p>
        </w:tc>
      </w:tr>
      <w:tr w:rsidR="00F81BF1" w:rsidRPr="000E2714" w14:paraId="19530449" w14:textId="77777777">
        <w:trPr>
          <w:cantSplit/>
          <w:jc w:val="center"/>
        </w:trPr>
        <w:tc>
          <w:tcPr>
            <w:tcW w:w="180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EC2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Qué define</w:t>
            </w:r>
          </w:p>
        </w:tc>
        <w:tc>
          <w:tcPr>
            <w:tcW w:w="417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8A9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Qué debe hacer la funcionalidad.</w:t>
            </w:r>
          </w:p>
        </w:tc>
        <w:tc>
          <w:tcPr>
            <w:tcW w:w="410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FCE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 qué calidad debe estar construida y verificada.</w:t>
            </w:r>
          </w:p>
        </w:tc>
      </w:tr>
      <w:tr w:rsidR="00F81BF1" w:rsidRPr="000E2714" w14:paraId="71DBF211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81A65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Quién los escribe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95F2C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Product Owner, con el equipo.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4E39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equipo completo, como acuerdo.</w:t>
            </w:r>
          </w:p>
        </w:tc>
      </w:tr>
      <w:tr w:rsidR="00F81BF1" w:rsidRPr="000E2714" w14:paraId="61CDDDC1" w14:textId="77777777">
        <w:trPr>
          <w:cantSplit/>
          <w:jc w:val="center"/>
        </w:trPr>
        <w:tc>
          <w:tcPr>
            <w:tcW w:w="180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6AB1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Cuándo cambian</w:t>
            </w:r>
          </w:p>
        </w:tc>
        <w:tc>
          <w:tcPr>
            <w:tcW w:w="417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CD2A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Con cada historia.</w:t>
            </w:r>
          </w:p>
        </w:tc>
        <w:tc>
          <w:tcPr>
            <w:tcW w:w="4104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274F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Rara vez, y siempre en una Retrospectiva.</w:t>
            </w:r>
          </w:p>
        </w:tc>
      </w:tr>
      <w:tr w:rsidR="00F81BF1" w:rsidRPr="000E2714" w14:paraId="65842EF2" w14:textId="77777777">
        <w:trPr>
          <w:cantSplit/>
          <w:jc w:val="center"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0D88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Ejemplo</w:t>
            </w:r>
          </w:p>
        </w:tc>
        <w:tc>
          <w:tcPr>
            <w:tcW w:w="417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F1C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«Cuando fallo cinco veces consecutivas en quince minutos, la cuenta se bloquea.»</w:t>
            </w:r>
          </w:p>
        </w:tc>
        <w:tc>
          <w:tcPr>
            <w:tcW w:w="41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80AD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«Los permisos se validan en el servidor, no solo ocultando controles en la interfaz.»</w:t>
            </w:r>
          </w:p>
        </w:tc>
      </w:tr>
    </w:tbl>
    <w:p w14:paraId="1B09E224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1.2 Distinción con la Definición de Listo</w:t>
      </w:r>
    </w:p>
    <w:p w14:paraId="65354BF4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Definición de Listo se aplica a la entrada del Sprint y la Definition of Done a su salida: una historia entra al Sprint Backlog cuando está lista —escrita, con criterios aceptados, campos definidos, estimada y sin dependencias pendientes— y sale cuando está terminada según este documento.</w:t>
      </w:r>
    </w:p>
    <w:p w14:paraId="48AFB76B" w14:textId="77777777" w:rsidR="00F81BF1" w:rsidRPr="000E2714" w:rsidRDefault="000536FF">
      <w:pPr>
        <w:pStyle w:val="Ttulo1"/>
        <w:pageBreakBefore/>
        <w:spacing w:before="0"/>
        <w:rPr>
          <w:lang w:val="es-CL"/>
        </w:rPr>
      </w:pPr>
      <w:r w:rsidRPr="000E2714">
        <w:rPr>
          <w:lang w:val="es-CL"/>
        </w:rPr>
        <w:lastRenderedPageBreak/>
        <w:t>2. Los diez criterios</w:t>
      </w:r>
    </w:p>
    <w:p w14:paraId="181C4D4E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Los criterios se agrupan en cuatro dimensiones. La agrupación es de lectura: para dar una historia por terminada se verifican los diez, sin excepción y sin negociación durante el Sprint.</w:t>
      </w:r>
    </w:p>
    <w:p w14:paraId="10CE5D1D" w14:textId="77777777" w:rsidR="00F81BF1" w:rsidRDefault="000536FF">
      <w:pPr>
        <w:pStyle w:val="Ttulo2"/>
      </w:pPr>
      <w:r>
        <w:t>2.1 Funcionalidad y experiencia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7F89AD30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E8B7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A3B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CC7A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921FC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4BE84FDD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1953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6DF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Todos los criterios de aceptación de la historia se verifican y pasan.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5EE1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recorre cada escenario Dado / Cuando / Entonces de la historia sobre el ambiente de demostración y se marca su resultado en la hoja «Criterios de aceptación» del Sprint Backlog.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626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 y</w:t>
            </w:r>
          </w:p>
          <w:p w14:paraId="1C3C2F1E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Product Owner</w:t>
            </w:r>
          </w:p>
        </w:tc>
      </w:tr>
      <w:tr w:rsidR="00F81BF1" w14:paraId="558345C8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B371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CCDF1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Una persona ajena al equipo la utiliza sin explicación previa y completa la tarea.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72D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pide a alguien que no participó en la construcción que ejecute la tarea principal de la pantalla, sin instrucciones y sin nadie al lado.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59B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</w:tbl>
    <w:p w14:paraId="2818E43F" w14:textId="77777777" w:rsidR="00F81BF1" w:rsidRDefault="00F81BF1">
      <w:pPr>
        <w:spacing w:after="0" w:line="240" w:lineRule="auto"/>
      </w:pPr>
    </w:p>
    <w:tbl>
      <w:tblPr>
        <w:tblW w:w="0" w:type="auto"/>
        <w:jc w:val="center"/>
        <w:tblBorders>
          <w:left w:val="single" w:sz="18" w:space="0" w:color="F59E0B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36D5117F" w14:textId="77777777">
        <w:trPr>
          <w:jc w:val="center"/>
        </w:trPr>
        <w:tc>
          <w:tcPr>
            <w:tcW w:w="10080" w:type="dxa"/>
            <w:shd w:val="clear" w:color="auto" w:fill="FFF7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90F84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i/>
                <w:sz w:val="21"/>
                <w:lang w:val="es-CL"/>
              </w:rPr>
              <w:t>El criterio 2 es el más exigente y el más útil del acuerdo: una pantalla que necesita a su desarrollador al lado para ser usada no está terminada, está demostrada.</w:t>
            </w:r>
          </w:p>
        </w:tc>
      </w:tr>
    </w:tbl>
    <w:p w14:paraId="270D071C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2.2 Reglas propias del producto</w:t>
      </w:r>
    </w:p>
    <w:p w14:paraId="39D68C12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Estos tres criterios no son buenas prácticas genéricas: son las condiciones que hacen que SIGMA sea el producto que la visión declara. Una historia que las incumple puede funcionar y aun así romper el producto.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0AEA4F57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72A4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F132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C92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D926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58303A5F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2697C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B2A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Los permisos se validan en el servidor y no solamente ocultando controles en la interfaz.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A7F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invoca el endpoint directamente, con un usuario sin el permiso correspondiente, y debe ser rechazado aunque la interfaz nunca ofrezca la acción.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422B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46243D18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24AE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FCB5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Ningún dato de otro cliente resulta accesible. Se verifica de forma explícita con dos clientes cargados.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668E6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 dos clientes en la base y dos sesiones simultáneas, se repiten las consultas de la historia y se comprueba que ninguna devuelve información del otro cliente.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2FB6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48BF557A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99E8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517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Si la historia involucra la aplicación móvil, funciona sin conexión y sincroniza sin generar registros duplicados.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298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ejecuta la historia completa con el modo avión activado y se sincroniza después; se verifica que no aparezcan registros repetidos y que se conserve la fecha real de ocurrencia.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E18F0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</w:tbl>
    <w:p w14:paraId="6F3EFC30" w14:textId="77777777" w:rsidR="00F81BF1" w:rsidRDefault="000536FF">
      <w:pPr>
        <w:pStyle w:val="Ttulo2"/>
      </w:pPr>
      <w:r>
        <w:lastRenderedPageBreak/>
        <w:t>2.3 Construcción y verificación técnica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6607FFDD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B998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D54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106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8EBF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578911E1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B041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987D4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Existe al menos un caso de prueba por escenario de aceptación y todos se ejecutan con resultado correcto.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9E2B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contrastan los casos de prueba registrados con los escenarios de la historia: la cantidad debe coincidir y ninguno puede quedar sin ejecutar.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9C68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78B75CDD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C53F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D9EF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código fue revisado por un integrante distinto de quien lo escribió, está integrado en la rama principal y no deja advertencias del compilador.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4359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revisión queda registrada en el repositorio antes de integrar; la compilación de la rama principal termina sin advertencias.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768B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  <w:tr w:rsidR="00F81BF1" w14:paraId="3EAFEFB2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92D8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30C7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La funcionalidad está desplegada en el ambiente de demostración con datos de prueba.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00A2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abre la funcionalidad en el ambiente de demostración, con datos cargados, desde un equipo que no es el del desarrollador.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257D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</w:tbl>
    <w:p w14:paraId="7E8B5DD8" w14:textId="77777777" w:rsidR="00F81BF1" w:rsidRDefault="000536FF">
      <w:pPr>
        <w:pStyle w:val="Ttulo2"/>
      </w:pPr>
      <w:r>
        <w:t>2.4 Idioma y documentación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05"/>
        <w:gridCol w:w="2952"/>
        <w:gridCol w:w="4680"/>
        <w:gridCol w:w="1843"/>
      </w:tblGrid>
      <w:tr w:rsidR="00F81BF1" w14:paraId="57F1B601" w14:textId="77777777">
        <w:trPr>
          <w:cantSplit/>
          <w:tblHeader/>
          <w:jc w:val="center"/>
        </w:trPr>
        <w:tc>
          <w:tcPr>
            <w:tcW w:w="60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3409" w14:textId="77777777" w:rsidR="00F81BF1" w:rsidRDefault="000536FF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N.º</w:t>
            </w:r>
          </w:p>
        </w:tc>
        <w:tc>
          <w:tcPr>
            <w:tcW w:w="2952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0DD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EEE1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Cómo se verifica</w:t>
            </w:r>
          </w:p>
        </w:tc>
        <w:tc>
          <w:tcPr>
            <w:tcW w:w="184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136B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Quién verifica</w:t>
            </w:r>
          </w:p>
        </w:tc>
      </w:tr>
      <w:tr w:rsidR="00F81BF1" w14:paraId="238771E3" w14:textId="77777777">
        <w:trPr>
          <w:cantSplit/>
          <w:jc w:val="center"/>
        </w:trPr>
        <w:tc>
          <w:tcPr>
            <w:tcW w:w="6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1ECD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95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A8188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Los textos están en español de Chile y no hay cadenas de texto fijas en el código.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F6F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Se revisa que todo texto visible provenga del archivo de recursos y que no queden literales escritos dentro del código.</w:t>
            </w:r>
          </w:p>
        </w:tc>
        <w:tc>
          <w:tcPr>
            <w:tcW w:w="184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AB3FC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</w:tr>
      <w:tr w:rsidR="00F81BF1" w14:paraId="1FB5B1CB" w14:textId="77777777">
        <w:trPr>
          <w:cantSplit/>
          <w:jc w:val="center"/>
        </w:trPr>
        <w:tc>
          <w:tcPr>
            <w:tcW w:w="60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8D2CE" w14:textId="77777777" w:rsidR="00F81BF1" w:rsidRDefault="000536FF">
            <w:pPr>
              <w:spacing w:before="20" w:after="2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95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EB4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endpoint queda documentado, el cambio en el modelo de datos queda registrado y la historia queda cerrada en el Sprint Backlog.</w:t>
            </w:r>
          </w:p>
        </w:tc>
        <w:tc>
          <w:tcPr>
            <w:tcW w:w="4680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A0DE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El endpoint aparece en Swagger con su contrato; el cambio de modelo está en la documentación técnica; la historia figura como «Terminada» en el archivo del Sprint.</w:t>
            </w:r>
          </w:p>
        </w:tc>
        <w:tc>
          <w:tcPr>
            <w:tcW w:w="1843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51D2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</w:tr>
    </w:tbl>
    <w:p w14:paraId="18727DAF" w14:textId="77777777" w:rsidR="00F81BF1" w:rsidRDefault="000536FF">
      <w:pPr>
        <w:pStyle w:val="Ttulo1"/>
        <w:pageBreakBefore/>
        <w:spacing w:before="0"/>
      </w:pPr>
      <w:r>
        <w:lastRenderedPageBreak/>
        <w:t>3. Cómo se aplica</w:t>
      </w:r>
    </w:p>
    <w:p w14:paraId="7B4C5A3E" w14:textId="77777777" w:rsidR="00F81BF1" w:rsidRDefault="000536FF">
      <w:pPr>
        <w:pStyle w:val="Ttulo2"/>
      </w:pPr>
      <w:r>
        <w:t>3.1 Durante el Sprint</w:t>
      </w:r>
    </w:p>
    <w:p w14:paraId="3B2EFB27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verificación no ocurre el último día. Cada criterio se comprueba cuando corresponde: las pruebas y la revisión de código al terminar la construcción, el aislamiento entre clientes junto con los permisos, y el uso por una persona ajena antes de la Sprint Review. Dejar los diez criterios para el final convierte la Definition of Done en un trámite y no en un control.</w:t>
      </w:r>
    </w:p>
    <w:p w14:paraId="1465E01C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3.2 Qué ocurre si una historia no la cumple</w:t>
      </w:r>
    </w:p>
    <w:p w14:paraId="23535CF4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No se demuestra. </w:t>
      </w:r>
      <w:r w:rsidRPr="000E2714">
        <w:rPr>
          <w:lang w:val="es-CL"/>
        </w:rPr>
        <w:t>La historia no se presenta como terminada en la Sprint Review.</w:t>
      </w:r>
    </w:p>
    <w:p w14:paraId="5021BAC1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No se contabiliza. </w:t>
      </w:r>
      <w:r w:rsidRPr="000E2714">
        <w:rPr>
          <w:lang w:val="es-CL"/>
        </w:rPr>
        <w:t>Sus puntos no se cuentan en el avance del Sprint ni en la velocidad del equipo. No se cuentan parcialmente: una historia al noventa por ciento aporta cero.</w:t>
      </w:r>
    </w:p>
    <w:p w14:paraId="39066E35" w14:textId="77777777" w:rsidR="00F81BF1" w:rsidRDefault="000536FF">
      <w:pPr>
        <w:pStyle w:val="Listaconvietas"/>
        <w:spacing w:after="80"/>
        <w:ind w:left="432" w:hanging="259"/>
      </w:pPr>
      <w:r w:rsidRPr="000E2714">
        <w:rPr>
          <w:b/>
          <w:lang w:val="es-CL"/>
        </w:rPr>
        <w:t xml:space="preserve">Vuelve al backlog. </w:t>
      </w:r>
      <w:r w:rsidRPr="000E2714">
        <w:rPr>
          <w:lang w:val="es-CL"/>
        </w:rPr>
        <w:t xml:space="preserve">Vuelve al Product Backlog con su estimación original y la Product Owner decide su prioridad para el Sprint siguiente. </w:t>
      </w:r>
      <w:r>
        <w:t>No se arrastra en silencio.</w:t>
      </w:r>
    </w:p>
    <w:p w14:paraId="46BEB6E7" w14:textId="77777777" w:rsidR="00F81BF1" w:rsidRPr="000E2714" w:rsidRDefault="000536FF">
      <w:pPr>
        <w:pStyle w:val="Listaconvietas"/>
        <w:spacing w:after="80"/>
        <w:ind w:left="432" w:hanging="259"/>
        <w:rPr>
          <w:lang w:val="es-CL"/>
        </w:rPr>
      </w:pPr>
      <w:r w:rsidRPr="000E2714">
        <w:rPr>
          <w:b/>
          <w:lang w:val="es-CL"/>
        </w:rPr>
        <w:t xml:space="preserve">Se lleva a la Retrospectiva. </w:t>
      </w:r>
      <w:r w:rsidRPr="000E2714">
        <w:rPr>
          <w:lang w:val="es-CL"/>
        </w:rPr>
        <w:t>Si el incumplimiento se repite por la misma causa, esa causa entra a la Retrospectiva como impedimento, no como error de una persona.</w:t>
      </w:r>
    </w:p>
    <w:p w14:paraId="1D7B98FB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3.3 Cuándo cambia este acuerdo</w:t>
      </w:r>
    </w:p>
    <w:p w14:paraId="29A89F97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Definition of Done se revisa únicamente en la Retrospectiva y se modifica por acuerdo del equipo completo. Un criterio puede agregarse cuando el equipo detecta un tipo de defecto que se repite; ninguno puede eliminarse ni suspenderse para alcanzar el compromiso de un Sprint. Bajar la barra para que un Sprint cierre a tiempo es exactamente lo que la Definition of Done existe para impedir.</w:t>
      </w:r>
    </w:p>
    <w:tbl>
      <w:tblPr>
        <w:tblW w:w="0" w:type="auto"/>
        <w:jc w:val="center"/>
        <w:tblBorders>
          <w:left w:val="single" w:sz="18" w:space="0" w:color="DC2626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F81BF1" w:rsidRPr="000E2714" w14:paraId="0B4E311D" w14:textId="77777777">
        <w:trPr>
          <w:jc w:val="center"/>
        </w:trPr>
        <w:tc>
          <w:tcPr>
            <w:tcW w:w="10080" w:type="dxa"/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F257E" w14:textId="77777777" w:rsidR="00F81BF1" w:rsidRPr="000E2714" w:rsidRDefault="000536FF">
            <w:pPr>
              <w:spacing w:before="40" w:after="40"/>
              <w:rPr>
                <w:lang w:val="es-CL"/>
              </w:rPr>
            </w:pPr>
            <w:r w:rsidRPr="000E2714">
              <w:rPr>
                <w:lang w:val="es-CL"/>
              </w:rPr>
              <w:t>Ningún criterio se relaja durante un Sprint en curso, por ningún motivo. Si el compromiso no alcanza, se reduce el alcance, no la calidad.</w:t>
            </w:r>
          </w:p>
        </w:tc>
      </w:tr>
    </w:tbl>
    <w:p w14:paraId="51BECCF2" w14:textId="77777777" w:rsidR="00F81BF1" w:rsidRPr="000E2714" w:rsidRDefault="000536FF">
      <w:pPr>
        <w:pStyle w:val="Ttulo2"/>
        <w:rPr>
          <w:lang w:val="es-CL"/>
        </w:rPr>
      </w:pPr>
      <w:r w:rsidRPr="000E2714">
        <w:rPr>
          <w:lang w:val="es-CL"/>
        </w:rPr>
        <w:t>3.4 Dónde se registra</w:t>
      </w:r>
    </w:p>
    <w:p w14:paraId="1FC94E96" w14:textId="77777777" w:rsidR="00F81BF1" w:rsidRPr="000E2714" w:rsidRDefault="000536FF">
      <w:pPr>
        <w:rPr>
          <w:lang w:val="es-CL"/>
        </w:rPr>
      </w:pPr>
      <w:r w:rsidRPr="000E2714">
        <w:rPr>
          <w:lang w:val="es-CL"/>
        </w:rPr>
        <w:t>La verificación se registra en el propio Sprint Backlog: cada archivo de Sprint incluye la hoja «Definition of Done» con los diez criterios y la hoja «Criterios de aceptación» con los escenarios de cada historia. Una historia se marca como «Terminada» en la hoja «Historias» solo cuando ambas verificaciones están completas.</w:t>
      </w:r>
    </w:p>
    <w:tbl>
      <w:tblPr>
        <w:tblW w:w="0" w:type="auto"/>
        <w:jc w:val="center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016"/>
        <w:gridCol w:w="6336"/>
      </w:tblGrid>
      <w:tr w:rsidR="00F81BF1" w:rsidRPr="000E2714" w14:paraId="6D22FCFE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8ED6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201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C6003" w14:textId="77777777" w:rsidR="00F81BF1" w:rsidRDefault="000536FF">
            <w:pPr>
              <w:spacing w:before="20" w:after="20"/>
              <w:jc w:val="left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w="633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3CBD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b/>
                <w:color w:val="FFFFFF"/>
                <w:sz w:val="19"/>
                <w:lang w:val="es-CL"/>
              </w:rPr>
              <w:t>Responsabilidad sobre la Definition of Done</w:t>
            </w:r>
          </w:p>
        </w:tc>
      </w:tr>
      <w:tr w:rsidR="00F81BF1" w:rsidRPr="000E2714" w14:paraId="061EDCFE" w14:textId="77777777">
        <w:trPr>
          <w:cantSplit/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09069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lastRenderedPageBreak/>
              <w:t>Product Owner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FAF7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Catalina Pescio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A215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Acepta o rechaza el incremento contrastándolo con este acuerdo. No puede aceptar una historia que incumpla un criterio, ni siquiera si la funcionalidad le parece suficiente.</w:t>
            </w:r>
          </w:p>
        </w:tc>
      </w:tr>
      <w:tr w:rsidR="00F81BF1" w:rsidRPr="000E2714" w14:paraId="6B8AAC02" w14:textId="77777777">
        <w:trPr>
          <w:cantSplit/>
          <w:jc w:val="center"/>
        </w:trPr>
        <w:tc>
          <w:tcPr>
            <w:tcW w:w="172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BC2F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Scrum Master</w:t>
            </w:r>
          </w:p>
        </w:tc>
        <w:tc>
          <w:tcPr>
            <w:tcW w:w="201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54F4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Emilio Fuentes</w:t>
            </w:r>
          </w:p>
        </w:tc>
        <w:tc>
          <w:tcPr>
            <w:tcW w:w="63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F47A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Resguarda que el acuerdo se aplique en cada Sprint, verifica los criterios que le corresponden y lleva a la Retrospectiva los incumplimientos que se repiten.</w:t>
            </w:r>
          </w:p>
        </w:tc>
      </w:tr>
      <w:tr w:rsidR="00F81BF1" w:rsidRPr="000E2714" w14:paraId="58FB6348" w14:textId="77777777">
        <w:trPr>
          <w:cantSplit/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B1B4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Developer</w:t>
            </w:r>
          </w:p>
        </w:tc>
        <w:tc>
          <w:tcPr>
            <w:tcW w:w="201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F0C4D" w14:textId="77777777" w:rsidR="00F81BF1" w:rsidRDefault="000536FF">
            <w:pPr>
              <w:spacing w:before="20" w:after="20"/>
              <w:jc w:val="left"/>
            </w:pPr>
            <w:r>
              <w:rPr>
                <w:sz w:val="19"/>
              </w:rPr>
              <w:t>Bryan Chávez</w:t>
            </w:r>
          </w:p>
        </w:tc>
        <w:tc>
          <w:tcPr>
            <w:tcW w:w="633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AB82" w14:textId="77777777" w:rsidR="00F81BF1" w:rsidRPr="000E2714" w:rsidRDefault="000536FF">
            <w:pPr>
              <w:spacing w:before="20" w:after="20"/>
              <w:jc w:val="left"/>
              <w:rPr>
                <w:lang w:val="es-CL"/>
              </w:rPr>
            </w:pPr>
            <w:r w:rsidRPr="000E2714">
              <w:rPr>
                <w:sz w:val="19"/>
                <w:lang w:val="es-CL"/>
              </w:rPr>
              <w:t>Construye de modo que los diez criterios se cumplan y ejecuta las verificaciones técnicas antes de declarar una historia terminada.</w:t>
            </w:r>
          </w:p>
        </w:tc>
      </w:tr>
    </w:tbl>
    <w:p w14:paraId="3F1C9ED1" w14:textId="77777777" w:rsidR="00F81BF1" w:rsidRPr="000E2714" w:rsidRDefault="000536FF">
      <w:pPr>
        <w:spacing w:before="80"/>
        <w:rPr>
          <w:lang w:val="es-CL"/>
        </w:rPr>
      </w:pPr>
      <w:r w:rsidRPr="000E2714">
        <w:rPr>
          <w:lang w:val="es-CL"/>
        </w:rPr>
        <w:t>Este acuerdo entra en vigencia con el Sprint 1 y se aplica sin cambios a los seis Sprints del proyecto, hasta la entrega final del 1 de diciembre de 2026.</w:t>
      </w:r>
    </w:p>
    <w:sectPr w:rsidR="00F81BF1" w:rsidRPr="000E2714" w:rsidSect="00034616">
      <w:headerReference w:type="default" r:id="rId9"/>
      <w:footerReference w:type="default" r:id="rId10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4DDB" w14:textId="77777777" w:rsidR="000536FF" w:rsidRDefault="000536FF">
      <w:pPr>
        <w:spacing w:after="0" w:line="240" w:lineRule="auto"/>
      </w:pPr>
      <w:r>
        <w:separator/>
      </w:r>
    </w:p>
  </w:endnote>
  <w:endnote w:type="continuationSeparator" w:id="0">
    <w:p w14:paraId="71EDC694" w14:textId="77777777" w:rsidR="000536FF" w:rsidRDefault="00053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1DF3" w14:textId="77777777" w:rsidR="00F81BF1" w:rsidRDefault="000536FF">
    <w:pPr>
      <w:pStyle w:val="Piedepgina"/>
      <w:jc w:val="center"/>
    </w:pPr>
    <w:r>
      <w:rPr>
        <w:color w:val="595959"/>
        <w:sz w:val="16"/>
      </w:rPr>
      <w:t xml:space="preserve">Código </w:t>
    </w:r>
    <w:proofErr w:type="spellStart"/>
    <w:r>
      <w:rPr>
        <w:color w:val="595959"/>
        <w:sz w:val="16"/>
      </w:rPr>
      <w:t>Creativo</w:t>
    </w:r>
    <w:proofErr w:type="spellEnd"/>
    <w:r>
      <w:rPr>
        <w:color w:val="595959"/>
        <w:sz w:val="16"/>
      </w:rPr>
      <w:t xml:space="preserve"> · SIGMA · Página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PAGE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 xml:space="preserve"> NUMPAGES </w:instrText>
    </w:r>
    <w:r>
      <w:rPr>
        <w:color w:val="595959"/>
        <w:sz w:val="16"/>
      </w:rP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B19FC" w14:textId="77777777" w:rsidR="000536FF" w:rsidRDefault="000536FF">
      <w:pPr>
        <w:spacing w:after="0" w:line="240" w:lineRule="auto"/>
      </w:pPr>
      <w:r>
        <w:separator/>
      </w:r>
    </w:p>
  </w:footnote>
  <w:footnote w:type="continuationSeparator" w:id="0">
    <w:p w14:paraId="43881152" w14:textId="77777777" w:rsidR="000536FF" w:rsidRDefault="00053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547AF" w14:textId="6B5466E1" w:rsidR="00F81BF1" w:rsidRDefault="000536FF">
    <w:pPr>
      <w:pStyle w:val="Encabezado"/>
      <w:pBdr>
        <w:bottom w:val="single" w:sz="6" w:space="4" w:color="BFBFBF"/>
      </w:pBdr>
      <w:tabs>
        <w:tab w:val="right" w:pos="10080"/>
      </w:tabs>
      <w:spacing w:after="40"/>
      <w:jc w:val="left"/>
    </w:pPr>
    <w:r>
      <w:rPr>
        <w:color w:val="595959"/>
        <w:sz w:val="16"/>
      </w:rPr>
      <w:tab/>
      <w:t>SIGMA · Definition of Done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22583">
    <w:abstractNumId w:val="8"/>
  </w:num>
  <w:num w:numId="2" w16cid:durableId="506528309">
    <w:abstractNumId w:val="6"/>
  </w:num>
  <w:num w:numId="3" w16cid:durableId="1341153123">
    <w:abstractNumId w:val="5"/>
  </w:num>
  <w:num w:numId="4" w16cid:durableId="1887644049">
    <w:abstractNumId w:val="4"/>
  </w:num>
  <w:num w:numId="5" w16cid:durableId="554779682">
    <w:abstractNumId w:val="7"/>
  </w:num>
  <w:num w:numId="6" w16cid:durableId="1520197685">
    <w:abstractNumId w:val="3"/>
  </w:num>
  <w:num w:numId="7" w16cid:durableId="1447311112">
    <w:abstractNumId w:val="2"/>
  </w:num>
  <w:num w:numId="8" w16cid:durableId="1695425888">
    <w:abstractNumId w:val="1"/>
  </w:num>
  <w:num w:numId="9" w16cid:durableId="37388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6C"/>
    <w:rsid w:val="00034616"/>
    <w:rsid w:val="000536FF"/>
    <w:rsid w:val="0006063C"/>
    <w:rsid w:val="000E2714"/>
    <w:rsid w:val="0015074B"/>
    <w:rsid w:val="0029639D"/>
    <w:rsid w:val="00326F90"/>
    <w:rsid w:val="00AA1D8D"/>
    <w:rsid w:val="00B47730"/>
    <w:rsid w:val="00CB0664"/>
    <w:rsid w:val="00F81B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DEA04FB-E567-4D7D-A3BB-E77788D8A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60" w:lineRule="auto"/>
      <w:jc w:val="both"/>
    </w:pPr>
    <w:rPr>
      <w:rFonts w:ascii="Calibri" w:eastAsia="Calibri" w:hAnsi="Calibri" w:cs="Calibri"/>
      <w:color w:val="0B0F1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300"/>
      <w:jc w:val="left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2E5C8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1376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SIGMA — Definition of Done</dc:title>
  <dc:subject>Definición de Terminado del incremento</dc:subject>
  <dc:creator>Código Creativo</dc:creator>
  <cp:keywords/>
  <dc:description>generated by python-docx</dc:description>
  <cp:lastModifiedBy>Bryan Chávez Valdebenito</cp:lastModifiedBy>
  <cp:revision>2</cp:revision>
  <dcterms:created xsi:type="dcterms:W3CDTF">2013-12-23T23:15:00Z</dcterms:created>
  <dcterms:modified xsi:type="dcterms:W3CDTF">2026-08-28T15:40:00Z</dcterms:modified>
  <cp:category/>
</cp:coreProperties>
</file>