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1</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desarrolladas por Bryan Chávez · Sprint 1 (del 02-09-2026 al 15-09-2026)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1 · del 02-09-2026 al 15-09-2026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Fecha de ejecución</w:t>
            </w:r>
          </w:p>
        </w:tc>
        <w:tc>
          <w:tcPr>
            <w:tcW w:type="dxa" w:w="6520"/>
          </w:tcPr>
          <w:p>
            <w:r/>
            <w:r>
              <w:rPr>
                <w:b w:val="0"/>
                <w:sz w:val="20"/>
              </w:rPr>
              <w:t>15-09-2026 al 15-09-2026</w:t>
            </w:r>
          </w:p>
        </w:tc>
      </w:tr>
      <w:tr>
        <w:tc>
          <w:tcPr>
            <w:tcW w:type="dxa" w:w="2835"/>
            <w:shd w:val="clear" w:color="auto" w:fill="F3F1FB"/>
          </w:tcPr>
          <w:p>
            <w:r/>
            <w:r>
              <w:rPr>
                <w:b/>
                <w:sz w:val="20"/>
              </w:rPr>
              <w:t>Historias cubiertas</w:t>
            </w:r>
          </w:p>
        </w:tc>
        <w:tc>
          <w:tcPr>
            <w:tcW w:type="dxa" w:w="6520"/>
          </w:tcPr>
          <w:p>
            <w:r/>
            <w:r>
              <w:rPr>
                <w:b w:val="0"/>
                <w:sz w:val="20"/>
              </w:rPr>
              <w:t>HU-001, HU-004, HU-007, HU-010, HU-012, HU-013, HU-014, HU-015, HU-020</w:t>
            </w:r>
          </w:p>
        </w:tc>
      </w:tr>
      <w:tr>
        <w:tc>
          <w:tcPr>
            <w:tcW w:type="dxa" w:w="2835"/>
            <w:shd w:val="clear" w:color="auto" w:fill="F3F1FB"/>
          </w:tcPr>
          <w:p>
            <w:r/>
            <w:r>
              <w:rPr>
                <w:b/>
                <w:sz w:val="20"/>
              </w:rPr>
              <w:t>Casos ejecutados</w:t>
            </w:r>
          </w:p>
        </w:tc>
        <w:tc>
          <w:tcPr>
            <w:tcW w:type="dxa" w:w="6520"/>
          </w:tcPr>
          <w:p>
            <w:r/>
            <w:r>
              <w:rPr>
                <w:b w:val="0"/>
                <w:sz w:val="20"/>
              </w:rPr>
              <w:t>26 · 22 cumplen · 4 no cumplen o quedaron fuera de esta corrida · 1 defecto(s) encontrado(s) y corregido(s)</w:t>
            </w:r>
          </w:p>
        </w:tc>
      </w:tr>
    </w:tbl>
    <w:p>
      <w:pPr>
        <w:pStyle w:val="Heading1"/>
      </w:pPr>
      <w:r>
        <w:t>1. Introducción y alcance</w:t>
      </w:r>
    </w:p>
    <w:p>
      <w:pPr>
        <w:spacing w:after="120"/>
      </w:pPr>
      <w:r>
        <w:rPr>
          <w:b w:val="0"/>
          <w:i w:val="0"/>
          <w:sz w:val="22"/>
        </w:rPr>
        <w:t>Este informe documenta la ejecución de las pruebas de aceptación de las historias de usuario del Sprint 1 que fueron desarrolladas por Bryan Chávez. Cada criterio de aceptación del Sprint Backlog se ejercitó como un caso de prueba independiente, con los pasos realizados, el resultado esperado según el criterio, el resultado realmente obtenido y la evidencia (captura de pantalla) tomada en el momento de la ejecución.</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Catalina Pescio</w:t>
            </w:r>
          </w:p>
        </w:tc>
        <w:tc>
          <w:tcPr>
            <w:tcW w:type="dxa" w:w="3249"/>
          </w:tcPr>
          <w:p>
            <w:r/>
            <w:r>
              <w:rPr>
                <w:sz w:val="20"/>
              </w:rPr>
              <w:t>Root (SIGMA)</w:t>
            </w:r>
          </w:p>
        </w:tc>
        <w:tc>
          <w:tcPr>
            <w:tcW w:type="dxa" w:w="3249"/>
          </w:tcPr>
          <w:p>
            <w:r/>
            <w:r>
              <w:rPr>
                <w:sz w:val="20"/>
              </w:rPr>
              <w:t>catalina@codigocreativo.cl</w:t>
            </w:r>
          </w:p>
        </w:tc>
      </w:tr>
      <w:tr>
        <w:tc>
          <w:tcPr>
            <w:tcW w:type="dxa" w:w="3249"/>
          </w:tcPr>
          <w:p>
            <w:r/>
            <w:r>
              <w:rPr>
                <w:sz w:val="20"/>
              </w:rPr>
              <w:t>Jonathan Sepúlveda</w:t>
            </w:r>
          </w:p>
        </w:tc>
        <w:tc>
          <w:tcPr>
            <w:tcW w:type="dxa" w:w="3249"/>
          </w:tcPr>
          <w:p>
            <w:r/>
            <w:r>
              <w:rPr>
                <w:sz w:val="20"/>
              </w:rPr>
              <w:t>Técnico de Mantenimiento (solo app)</w:t>
            </w:r>
          </w:p>
        </w:tc>
        <w:tc>
          <w:tcPr>
            <w:tcW w:type="dxa" w:w="3249"/>
          </w:tcPr>
          <w:p>
            <w:r/>
            <w:r>
              <w:rPr>
                <w:sz w:val="20"/>
              </w:rPr>
              <w:t>jonathan.sepulveda@hamburgo.cl</w:t>
            </w:r>
          </w:p>
        </w:tc>
      </w:tr>
      <w:tr>
        <w:tc>
          <w:tcPr>
            <w:tcW w:type="dxa" w:w="3249"/>
          </w:tcPr>
          <w:p>
            <w:r/>
            <w:r>
              <w:rPr>
                <w:sz w:val="20"/>
              </w:rPr>
              <w:t>Marcela Aravena</w:t>
            </w:r>
          </w:p>
        </w:tc>
        <w:tc>
          <w:tcPr>
            <w:tcW w:type="dxa" w:w="3249"/>
          </w:tcPr>
          <w:p>
            <w:r/>
            <w:r>
              <w:rPr>
                <w:sz w:val="20"/>
              </w:rPr>
              <w:t>Administrador del Cliente (solo web)</w:t>
            </w:r>
          </w:p>
        </w:tc>
        <w:tc>
          <w:tcPr>
            <w:tcW w:type="dxa" w:w="3249"/>
          </w:tcPr>
          <w:p>
            <w:r/>
            <w:r>
              <w:rPr>
                <w:sz w:val="20"/>
              </w:rPr>
              <w:t>marcela.aravena@hamburgo.cl</w:t>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r>
        <w:tc>
          <w:tcPr>
            <w:tcW w:type="dxa" w:w="3249"/>
          </w:tcPr>
          <w:p>
            <w:r/>
            <w:r>
              <w:rPr>
                <w:sz w:val="20"/>
              </w:rPr>
              <w:t>Ximena Leiva</w:t>
            </w:r>
          </w:p>
        </w:tc>
        <w:tc>
          <w:tcPr>
            <w:tcW w:type="dxa" w:w="3249"/>
          </w:tcPr>
          <w:p>
            <w:r/>
            <w:r>
              <w:rPr>
                <w:sz w:val="20"/>
              </w:rPr>
              <w:t>Bodeguero</w:t>
            </w:r>
          </w:p>
        </w:tc>
        <w:tc>
          <w:tcPr>
            <w:tcW w:type="dxa" w:w="3249"/>
          </w:tcPr>
          <w:p>
            <w:r/>
            <w:r>
              <w:rPr>
                <w:sz w:val="20"/>
              </w:rPr>
              <w:t>ximena.leiva@hamburgo.cl</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HU-001</w:t>
            </w:r>
          </w:p>
        </w:tc>
        <w:tc>
          <w:tcPr>
            <w:tcW w:type="dxa" w:w="680"/>
          </w:tcPr>
          <w:p>
            <w:r/>
            <w:r>
              <w:rPr>
                <w:sz w:val="19"/>
              </w:rPr>
              <w:t>#1</w:t>
            </w:r>
          </w:p>
        </w:tc>
        <w:tc>
          <w:tcPr>
            <w:tcW w:type="dxa" w:w="4876"/>
          </w:tcPr>
          <w:p>
            <w:r/>
            <w:r>
              <w:rPr>
                <w:sz w:val="19"/>
              </w:rPr>
              <w:t>Credenciales válidas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HU-001</w:t>
            </w:r>
          </w:p>
        </w:tc>
        <w:tc>
          <w:tcPr>
            <w:tcW w:type="dxa" w:w="680"/>
          </w:tcPr>
          <w:p>
            <w:r/>
            <w:r>
              <w:rPr>
                <w:sz w:val="19"/>
              </w:rPr>
              <w:t>#2</w:t>
            </w:r>
          </w:p>
        </w:tc>
        <w:tc>
          <w:tcPr>
            <w:tcW w:type="dxa" w:w="4876"/>
          </w:tcPr>
          <w:p>
            <w:r/>
            <w:r>
              <w:rPr>
                <w:sz w:val="19"/>
              </w:rPr>
              <w:t>Credenciales inválidas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HU-001</w:t>
            </w:r>
          </w:p>
        </w:tc>
        <w:tc>
          <w:tcPr>
            <w:tcW w:type="dxa" w:w="680"/>
          </w:tcPr>
          <w:p>
            <w:r/>
            <w:r>
              <w:rPr>
                <w:sz w:val="19"/>
              </w:rPr>
              <w:t>#3</w:t>
            </w:r>
          </w:p>
        </w:tc>
        <w:tc>
          <w:tcPr>
            <w:tcW w:type="dxa" w:w="4876"/>
          </w:tcPr>
          <w:p>
            <w:r/>
            <w:r>
              <w:rPr>
                <w:sz w:val="19"/>
              </w:rPr>
              <w:t>Cuenta deshabilitada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HU-001</w:t>
            </w:r>
          </w:p>
        </w:tc>
        <w:tc>
          <w:tcPr>
            <w:tcW w:type="dxa" w:w="680"/>
          </w:tcPr>
          <w:p>
            <w:r/>
            <w:r>
              <w:rPr>
                <w:sz w:val="19"/>
              </w:rPr>
              <w:t>#4</w:t>
            </w:r>
          </w:p>
        </w:tc>
        <w:tc>
          <w:tcPr>
            <w:tcW w:type="dxa" w:w="4876"/>
          </w:tcPr>
          <w:p>
            <w:r/>
            <w:r>
              <w:rPr>
                <w:sz w:val="19"/>
              </w:rPr>
              <w:t>Bloqueo por cinco intentos fallidos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HU-004</w:t>
            </w:r>
          </w:p>
        </w:tc>
        <w:tc>
          <w:tcPr>
            <w:tcW w:type="dxa" w:w="680"/>
          </w:tcPr>
          <w:p>
            <w:r/>
            <w:r>
              <w:rPr>
                <w:sz w:val="19"/>
              </w:rPr>
              <w:t>#1</w:t>
            </w:r>
          </w:p>
        </w:tc>
        <w:tc>
          <w:tcPr>
            <w:tcW w:type="dxa" w:w="4876"/>
          </w:tcPr>
          <w:p>
            <w:r/>
            <w:r>
              <w:rPr>
                <w:sz w:val="19"/>
              </w:rPr>
              <w:t>Solicitud de recuperación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HU-004</w:t>
            </w:r>
          </w:p>
        </w:tc>
        <w:tc>
          <w:tcPr>
            <w:tcW w:type="dxa" w:w="680"/>
          </w:tcPr>
          <w:p>
            <w:r/>
            <w:r>
              <w:rPr>
                <w:sz w:val="19"/>
              </w:rPr>
              <w:t>#2</w:t>
            </w:r>
          </w:p>
        </w:tc>
        <w:tc>
          <w:tcPr>
            <w:tcW w:type="dxa" w:w="4876"/>
          </w:tcPr>
          <w:p>
            <w:r/>
            <w:r>
              <w:rPr>
                <w:sz w:val="19"/>
              </w:rPr>
              <w:t>Uso del enlace</w:t>
            </w:r>
          </w:p>
        </w:tc>
        <w:tc>
          <w:tcPr>
            <w:tcW w:type="dxa" w:w="1020"/>
          </w:tcPr>
          <w:p>
            <w:r/>
            <w:r>
              <w:rPr>
                <w:sz w:val="19"/>
              </w:rPr>
              <w:t>Web</w:t>
            </w:r>
          </w:p>
        </w:tc>
        <w:tc>
          <w:tcPr>
            <w:tcW w:type="dxa" w:w="1531"/>
          </w:tcPr>
          <w:p>
            <w:r/>
            <w:r>
              <w:rPr>
                <w:b/>
                <w:color w:val="B02A2A"/>
                <w:sz w:val="19"/>
              </w:rPr>
              <w:t>No cumple / pendiente</w:t>
            </w:r>
          </w:p>
        </w:tc>
      </w:tr>
      <w:tr>
        <w:tc>
          <w:tcPr>
            <w:tcW w:type="dxa" w:w="1247"/>
          </w:tcPr>
          <w:p>
            <w:r/>
            <w:r>
              <w:rPr>
                <w:sz w:val="19"/>
              </w:rPr>
              <w:t>HU-004</w:t>
            </w:r>
          </w:p>
        </w:tc>
        <w:tc>
          <w:tcPr>
            <w:tcW w:type="dxa" w:w="680"/>
          </w:tcPr>
          <w:p>
            <w:r/>
            <w:r>
              <w:rPr>
                <w:sz w:val="19"/>
              </w:rPr>
              <w:t>#3</w:t>
            </w:r>
          </w:p>
        </w:tc>
        <w:tc>
          <w:tcPr>
            <w:tcW w:type="dxa" w:w="4876"/>
          </w:tcPr>
          <w:p>
            <w:r/>
            <w:r>
              <w:rPr>
                <w:sz w:val="19"/>
              </w:rPr>
              <w:t>Enlace vencido</w:t>
            </w:r>
          </w:p>
        </w:tc>
        <w:tc>
          <w:tcPr>
            <w:tcW w:type="dxa" w:w="1020"/>
          </w:tcPr>
          <w:p>
            <w:r/>
            <w:r>
              <w:rPr>
                <w:sz w:val="19"/>
              </w:rPr>
              <w:t>Web</w:t>
            </w:r>
          </w:p>
        </w:tc>
        <w:tc>
          <w:tcPr>
            <w:tcW w:type="dxa" w:w="1531"/>
          </w:tcPr>
          <w:p>
            <w:r/>
            <w:r>
              <w:rPr>
                <w:b/>
                <w:color w:val="B02A2A"/>
                <w:sz w:val="19"/>
              </w:rPr>
              <w:t>No cumple / pendiente</w:t>
            </w:r>
          </w:p>
        </w:tc>
      </w:tr>
      <w:tr>
        <w:tc>
          <w:tcPr>
            <w:tcW w:type="dxa" w:w="1247"/>
          </w:tcPr>
          <w:p>
            <w:r/>
            <w:r>
              <w:rPr>
                <w:sz w:val="19"/>
              </w:rPr>
              <w:t>HU-007</w:t>
            </w:r>
          </w:p>
        </w:tc>
        <w:tc>
          <w:tcPr>
            <w:tcW w:type="dxa" w:w="680"/>
          </w:tcPr>
          <w:p>
            <w:r/>
            <w:r>
              <w:rPr>
                <w:sz w:val="19"/>
              </w:rPr>
              <w:t>#1</w:t>
            </w:r>
          </w:p>
        </w:tc>
        <w:tc>
          <w:tcPr>
            <w:tcW w:type="dxa" w:w="4876"/>
          </w:tcPr>
          <w:p>
            <w:r/>
            <w:r>
              <w:rPr>
                <w:sz w:val="19"/>
              </w:rPr>
              <w:t>Conceder una excepción acotada a una planta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HU-007</w:t>
            </w:r>
          </w:p>
        </w:tc>
        <w:tc>
          <w:tcPr>
            <w:tcW w:type="dxa" w:w="680"/>
          </w:tcPr>
          <w:p>
            <w:r/>
            <w:r>
              <w:rPr>
                <w:sz w:val="19"/>
              </w:rPr>
              <w:t>#2</w:t>
            </w:r>
          </w:p>
        </w:tc>
        <w:tc>
          <w:tcPr>
            <w:tcW w:type="dxa" w:w="4876"/>
          </w:tcPr>
          <w:p>
            <w:r/>
            <w:r>
              <w:rPr>
                <w:sz w:val="19"/>
              </w:rPr>
              <w:t>Revocar la excepción</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HU-007</w:t>
            </w:r>
          </w:p>
        </w:tc>
        <w:tc>
          <w:tcPr>
            <w:tcW w:type="dxa" w:w="680"/>
          </w:tcPr>
          <w:p>
            <w:r/>
            <w:r>
              <w:rPr>
                <w:sz w:val="19"/>
              </w:rPr>
              <w:t>#3</w:t>
            </w:r>
          </w:p>
        </w:tc>
        <w:tc>
          <w:tcPr>
            <w:tcW w:type="dxa" w:w="4876"/>
          </w:tcPr>
          <w:p>
            <w:r/>
            <w:r>
              <w:rPr>
                <w:sz w:val="19"/>
              </w:rPr>
              <w:t>Vigencia acotada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HU-010</w:t>
            </w:r>
          </w:p>
        </w:tc>
        <w:tc>
          <w:tcPr>
            <w:tcW w:type="dxa" w:w="680"/>
          </w:tcPr>
          <w:p>
            <w:r/>
            <w:r>
              <w:rPr>
                <w:sz w:val="19"/>
              </w:rPr>
              <w:t>#1</w:t>
            </w:r>
          </w:p>
        </w:tc>
        <w:tc>
          <w:tcPr>
            <w:tcW w:type="dxa" w:w="4876"/>
          </w:tcPr>
          <w:p>
            <w:r/>
            <w:r>
              <w:rPr>
                <w:sz w:val="19"/>
              </w:rPr>
              <w:t>Alta de cliente con RUT y razón social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HU-010</w:t>
            </w:r>
          </w:p>
        </w:tc>
        <w:tc>
          <w:tcPr>
            <w:tcW w:type="dxa" w:w="680"/>
          </w:tcPr>
          <w:p>
            <w:r/>
            <w:r>
              <w:rPr>
                <w:sz w:val="19"/>
              </w:rPr>
              <w:t>#2</w:t>
            </w:r>
          </w:p>
        </w:tc>
        <w:tc>
          <w:tcPr>
            <w:tcW w:type="dxa" w:w="4876"/>
          </w:tcPr>
          <w:p>
            <w:r/>
            <w:r>
              <w:rPr>
                <w:sz w:val="19"/>
              </w:rPr>
              <w:t>Baja lógica de un cliente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HU-010</w:t>
            </w:r>
          </w:p>
        </w:tc>
        <w:tc>
          <w:tcPr>
            <w:tcW w:type="dxa" w:w="680"/>
          </w:tcPr>
          <w:p>
            <w:r/>
            <w:r>
              <w:rPr>
                <w:sz w:val="19"/>
              </w:rPr>
              <w:t>#2</w:t>
            </w:r>
          </w:p>
        </w:tc>
        <w:tc>
          <w:tcPr>
            <w:tcW w:type="dxa" w:w="4876"/>
          </w:tcPr>
          <w:p>
            <w:r/>
            <w:r>
              <w:rPr>
                <w:sz w:val="19"/>
              </w:rPr>
              <w:t>Defecto corregido: dar de baja al cliente dejaba fuera a la cuenta de plataforma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HU-012</w:t>
            </w:r>
          </w:p>
        </w:tc>
        <w:tc>
          <w:tcPr>
            <w:tcW w:type="dxa" w:w="680"/>
          </w:tcPr>
          <w:p>
            <w:r/>
            <w:r>
              <w:rPr>
                <w:sz w:val="19"/>
              </w:rPr>
              <w:t>#1</w:t>
            </w:r>
          </w:p>
        </w:tc>
        <w:tc>
          <w:tcPr>
            <w:tcW w:type="dxa" w:w="4876"/>
          </w:tcPr>
          <w:p>
            <w:r/>
            <w:r>
              <w:rPr>
                <w:sz w:val="19"/>
              </w:rPr>
              <w:t>Jerarquía de áreas</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HU-012</w:t>
            </w:r>
          </w:p>
        </w:tc>
        <w:tc>
          <w:tcPr>
            <w:tcW w:type="dxa" w:w="680"/>
          </w:tcPr>
          <w:p>
            <w:r/>
            <w:r>
              <w:rPr>
                <w:sz w:val="19"/>
              </w:rPr>
              <w:t>#2</w:t>
            </w:r>
          </w:p>
        </w:tc>
        <w:tc>
          <w:tcPr>
            <w:tcW w:type="dxa" w:w="4876"/>
          </w:tcPr>
          <w:p>
            <w:r/>
            <w:r>
              <w:rPr>
                <w:sz w:val="19"/>
              </w:rPr>
              <w:t>Ciclo prohibido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HU-013</w:t>
            </w:r>
          </w:p>
        </w:tc>
        <w:tc>
          <w:tcPr>
            <w:tcW w:type="dxa" w:w="680"/>
          </w:tcPr>
          <w:p>
            <w:r/>
            <w:r>
              <w:rPr>
                <w:sz w:val="19"/>
              </w:rPr>
              <w:t>#1</w:t>
            </w:r>
          </w:p>
        </w:tc>
        <w:tc>
          <w:tcPr>
            <w:tcW w:type="dxa" w:w="4876"/>
          </w:tcPr>
          <w:p>
            <w:r/>
            <w:r>
              <w:rPr>
                <w:sz w:val="19"/>
              </w:rPr>
              <w:t>Alta jerárquica de centros de costo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HU-013</w:t>
            </w:r>
          </w:p>
        </w:tc>
        <w:tc>
          <w:tcPr>
            <w:tcW w:type="dxa" w:w="680"/>
          </w:tcPr>
          <w:p>
            <w:r/>
            <w:r>
              <w:rPr>
                <w:sz w:val="19"/>
              </w:rPr>
              <w:t>#2</w:t>
            </w:r>
          </w:p>
        </w:tc>
        <w:tc>
          <w:tcPr>
            <w:tcW w:type="dxa" w:w="4876"/>
          </w:tcPr>
          <w:p>
            <w:r/>
            <w:r>
              <w:rPr>
                <w:sz w:val="19"/>
              </w:rPr>
              <w:t>Código único del centro de costo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HU-014</w:t>
            </w:r>
          </w:p>
        </w:tc>
        <w:tc>
          <w:tcPr>
            <w:tcW w:type="dxa" w:w="680"/>
          </w:tcPr>
          <w:p>
            <w:r/>
            <w:r>
              <w:rPr>
                <w:sz w:val="19"/>
              </w:rPr>
              <w:t>#1</w:t>
            </w:r>
          </w:p>
        </w:tc>
        <w:tc>
          <w:tcPr>
            <w:tcW w:type="dxa" w:w="4876"/>
          </w:tcPr>
          <w:p>
            <w:r/>
            <w:r>
              <w:rPr>
                <w:sz w:val="19"/>
              </w:rPr>
              <w:t>Alta de usuario del cliente</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HU-014</w:t>
            </w:r>
          </w:p>
        </w:tc>
        <w:tc>
          <w:tcPr>
            <w:tcW w:type="dxa" w:w="680"/>
          </w:tcPr>
          <w:p>
            <w:r/>
            <w:r>
              <w:rPr>
                <w:sz w:val="19"/>
              </w:rPr>
              <w:t>#1</w:t>
            </w:r>
          </w:p>
        </w:tc>
        <w:tc>
          <w:tcPr>
            <w:tcW w:type="dxa" w:w="4876"/>
          </w:tcPr>
          <w:p>
            <w:r/>
            <w:r>
              <w:rPr>
                <w:sz w:val="19"/>
              </w:rPr>
              <w:t>Correo único en la plataforma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HU-014</w:t>
            </w:r>
          </w:p>
        </w:tc>
        <w:tc>
          <w:tcPr>
            <w:tcW w:type="dxa" w:w="680"/>
          </w:tcPr>
          <w:p>
            <w:r/>
            <w:r>
              <w:rPr>
                <w:sz w:val="19"/>
              </w:rPr>
              <w:t>#2</w:t>
            </w:r>
          </w:p>
        </w:tc>
        <w:tc>
          <w:tcPr>
            <w:tcW w:type="dxa" w:w="4876"/>
          </w:tcPr>
          <w:p>
            <w:r/>
            <w:r>
              <w:rPr>
                <w:sz w:val="19"/>
              </w:rPr>
              <w:t>Usuario sin planta</w:t>
            </w:r>
          </w:p>
        </w:tc>
        <w:tc>
          <w:tcPr>
            <w:tcW w:type="dxa" w:w="1020"/>
          </w:tcPr>
          <w:p>
            <w:r/>
            <w:r>
              <w:rPr>
                <w:sz w:val="19"/>
              </w:rPr>
              <w:t>Web</w:t>
            </w:r>
          </w:p>
        </w:tc>
        <w:tc>
          <w:tcPr>
            <w:tcW w:type="dxa" w:w="1531"/>
          </w:tcPr>
          <w:p>
            <w:r/>
            <w:r>
              <w:rPr>
                <w:b/>
                <w:color w:val="B02A2A"/>
                <w:sz w:val="19"/>
              </w:rPr>
              <w:t>No cumple / pendiente</w:t>
            </w:r>
          </w:p>
        </w:tc>
      </w:tr>
      <w:tr>
        <w:tc>
          <w:tcPr>
            <w:tcW w:type="dxa" w:w="1247"/>
          </w:tcPr>
          <w:p>
            <w:r/>
            <w:r>
              <w:rPr>
                <w:sz w:val="19"/>
              </w:rPr>
              <w:t>HU-014</w:t>
            </w:r>
          </w:p>
        </w:tc>
        <w:tc>
          <w:tcPr>
            <w:tcW w:type="dxa" w:w="680"/>
          </w:tcPr>
          <w:p>
            <w:r/>
            <w:r>
              <w:rPr>
                <w:sz w:val="19"/>
              </w:rPr>
              <w:t>#3</w:t>
            </w:r>
          </w:p>
        </w:tc>
        <w:tc>
          <w:tcPr>
            <w:tcW w:type="dxa" w:w="4876"/>
          </w:tcPr>
          <w:p>
            <w:r/>
            <w:r>
              <w:rPr>
                <w:sz w:val="19"/>
              </w:rPr>
              <w:t>Vigencia en la planta</w:t>
            </w:r>
          </w:p>
        </w:tc>
        <w:tc>
          <w:tcPr>
            <w:tcW w:type="dxa" w:w="1020"/>
          </w:tcPr>
          <w:p>
            <w:r/>
            <w:r>
              <w:rPr>
                <w:sz w:val="19"/>
              </w:rPr>
              <w:t>Web</w:t>
            </w:r>
          </w:p>
        </w:tc>
        <w:tc>
          <w:tcPr>
            <w:tcW w:type="dxa" w:w="1531"/>
          </w:tcPr>
          <w:p>
            <w:r/>
            <w:r>
              <w:rPr>
                <w:b/>
                <w:color w:val="B02A2A"/>
                <w:sz w:val="19"/>
              </w:rPr>
              <w:t>No cumple / pendiente</w:t>
            </w:r>
          </w:p>
        </w:tc>
      </w:tr>
      <w:tr>
        <w:tc>
          <w:tcPr>
            <w:tcW w:type="dxa" w:w="1247"/>
          </w:tcPr>
          <w:p>
            <w:r/>
            <w:r>
              <w:rPr>
                <w:sz w:val="19"/>
              </w:rPr>
              <w:t>HU-015</w:t>
            </w:r>
          </w:p>
        </w:tc>
        <w:tc>
          <w:tcPr>
            <w:tcW w:type="dxa" w:w="680"/>
          </w:tcPr>
          <w:p>
            <w:r/>
            <w:r>
              <w:rPr>
                <w:sz w:val="19"/>
              </w:rPr>
              <w:t>#1</w:t>
            </w:r>
          </w:p>
        </w:tc>
        <w:tc>
          <w:tcPr>
            <w:tcW w:type="dxa" w:w="4876"/>
          </w:tcPr>
          <w:p>
            <w:r/>
            <w:r>
              <w:rPr>
                <w:sz w:val="19"/>
              </w:rPr>
              <w:t>Asignar permisos a un perfil</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HU-015</w:t>
            </w:r>
          </w:p>
        </w:tc>
        <w:tc>
          <w:tcPr>
            <w:tcW w:type="dxa" w:w="680"/>
          </w:tcPr>
          <w:p>
            <w:r/>
            <w:r>
              <w:rPr>
                <w:sz w:val="19"/>
              </w:rPr>
              <w:t>#2</w:t>
            </w:r>
          </w:p>
        </w:tc>
        <w:tc>
          <w:tcPr>
            <w:tcW w:type="dxa" w:w="4876"/>
          </w:tcPr>
          <w:p>
            <w:r/>
            <w:r>
              <w:rPr>
                <w:sz w:val="19"/>
              </w:rPr>
              <w:t>Perfil en uso no se elimina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HU-015</w:t>
            </w:r>
          </w:p>
        </w:tc>
        <w:tc>
          <w:tcPr>
            <w:tcW w:type="dxa" w:w="680"/>
          </w:tcPr>
          <w:p>
            <w:r/>
            <w:r>
              <w:rPr>
                <w:sz w:val="19"/>
              </w:rPr>
              <w:t>#3</w:t>
            </w:r>
          </w:p>
        </w:tc>
        <w:tc>
          <w:tcPr>
            <w:tcW w:type="dxa" w:w="4876"/>
          </w:tcPr>
          <w:p>
            <w:r/>
            <w:r>
              <w:rPr>
                <w:sz w:val="19"/>
              </w:rPr>
              <w:t>Facultad de cierre no activable para el técnico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HU-020</w:t>
            </w:r>
          </w:p>
        </w:tc>
        <w:tc>
          <w:tcPr>
            <w:tcW w:type="dxa" w:w="680"/>
          </w:tcPr>
          <w:p>
            <w:r/>
            <w:r>
              <w:rPr>
                <w:sz w:val="19"/>
              </w:rPr>
              <w:t>#1</w:t>
            </w:r>
          </w:p>
        </w:tc>
        <w:tc>
          <w:tcPr>
            <w:tcW w:type="dxa" w:w="4876"/>
          </w:tcPr>
          <w:p>
            <w:r/>
            <w:r>
              <w:rPr>
                <w:sz w:val="19"/>
              </w:rPr>
              <w:t>Consulta de un catálogo del sistema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HU-020</w:t>
            </w:r>
          </w:p>
        </w:tc>
        <w:tc>
          <w:tcPr>
            <w:tcW w:type="dxa" w:w="680"/>
          </w:tcPr>
          <w:p>
            <w:r/>
            <w:r>
              <w:rPr>
                <w:sz w:val="19"/>
              </w:rPr>
              <w:t>#2</w:t>
            </w:r>
          </w:p>
        </w:tc>
        <w:tc>
          <w:tcPr>
            <w:tcW w:type="dxa" w:w="4876"/>
          </w:tcPr>
          <w:p>
            <w:r/>
            <w:r>
              <w:rPr>
                <w:sz w:val="19"/>
              </w:rPr>
              <w:t>Búsqueda transversal</w:t>
            </w:r>
          </w:p>
        </w:tc>
        <w:tc>
          <w:tcPr>
            <w:tcW w:type="dxa" w:w="1020"/>
          </w:tcPr>
          <w:p>
            <w:r/>
            <w:r>
              <w:rPr>
                <w:sz w:val="19"/>
              </w:rPr>
              <w:t>Web</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26 casos ejecutados, 22 cumplen el criterio de aceptación. Los casos marcados como «no cumple / pendiente» corresponden a criterios cuya funcionalidad no está construida en esta versión o que no pudo ejercitarse en el entorno local; se detallan en cada caso.</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HU-001 · Iniciar sesión en SIGMA</w:t>
      </w:r>
    </w:p>
    <w:p>
      <w:pPr>
        <w:pStyle w:val="Heading3"/>
      </w:pPr>
      <w:r>
        <w:t>CA1 · Credenciales válidas</w:t>
      </w:r>
    </w:p>
    <w:p>
      <w:pPr>
        <w:spacing w:after="120"/>
      </w:pPr>
      <w:r>
        <w:rPr>
          <w:b w:val="0"/>
          <w:i/>
          <w:color w:val="555555"/>
          <w:sz w:val="20"/>
        </w:rPr>
        <w:t>Criterio de aceptación: Dado que mi cuenta está habilitada</w:t>
        <w:br/>
        <w:t>Cuando ingreso correo y contraseña correctos</w:t>
        <w:br/>
        <w:t>Entonces accedo a la pantalla de inicio</w:t>
        <w:br/>
        <w:t>Y el sistema registra la fecha y hora de mi último acceso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Login.aspx con correo y contraseña correctos de Rodrigo.</w:t>
            </w:r>
          </w:p>
        </w:tc>
      </w:tr>
      <w:tr>
        <w:tc>
          <w:tcPr>
            <w:tcW w:type="dxa" w:w="2041"/>
            <w:shd w:val="clear" w:color="auto" w:fill="F3F1FB"/>
          </w:tcPr>
          <w:p>
            <w:r/>
            <w:r>
              <w:rPr>
                <w:b/>
                <w:sz w:val="20"/>
              </w:rPr>
              <w:t>Resultado esperado</w:t>
            </w:r>
          </w:p>
        </w:tc>
        <w:tc>
          <w:tcPr>
            <w:tcW w:type="dxa" w:w="7313"/>
          </w:tcPr>
          <w:p>
            <w:r/>
            <w:r>
              <w:rPr>
                <w:b w:val="0"/>
                <w:sz w:val="20"/>
              </w:rPr>
              <w:t>Accede al inicio y se registra la fecha y hora del último acceso.</w:t>
            </w:r>
          </w:p>
        </w:tc>
      </w:tr>
      <w:tr>
        <w:tc>
          <w:tcPr>
            <w:tcW w:type="dxa" w:w="2041"/>
            <w:shd w:val="clear" w:color="auto" w:fill="F3F1FB"/>
          </w:tcPr>
          <w:p>
            <w:r/>
            <w:r>
              <w:rPr>
                <w:b/>
                <w:sz w:val="20"/>
              </w:rPr>
              <w:t>Resultado obtenido</w:t>
            </w:r>
          </w:p>
        </w:tc>
        <w:tc>
          <w:tcPr>
            <w:tcW w:type="dxa" w:w="7313"/>
          </w:tcPr>
          <w:p>
            <w:r/>
            <w:r>
              <w:rPr>
                <w:b w:val="0"/>
                <w:sz w:val="20"/>
              </w:rPr>
              <w:t>Entra a Default.aspx; Usuario.usu_ultimo_acceso queda con la hora del ingreso ().</w:t>
            </w:r>
          </w:p>
        </w:tc>
      </w:tr>
      <w:tr>
        <w:tc>
          <w:tcPr>
            <w:tcW w:type="dxa" w:w="2041"/>
            <w:shd w:val="clear" w:color="auto" w:fill="F3F1FB"/>
          </w:tcPr>
          <w:p>
            <w:r/>
            <w:r>
              <w:rPr>
                <w:b/>
                <w:sz w:val="20"/>
              </w:rPr>
              <w:t>Fecha</w:t>
            </w:r>
          </w:p>
        </w:tc>
        <w:tc>
          <w:tcPr>
            <w:tcW w:type="dxa" w:w="7313"/>
          </w:tcPr>
          <w:p>
            <w:r/>
            <w:r>
              <w:rPr>
                <w:b w:val="0"/>
                <w:sz w:val="20"/>
              </w:rPr>
              <w:t>15-09-2026 00:50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 name="Picture 1"/>
            <wp:cNvGraphicFramePr>
              <a:graphicFrameLocks noChangeAspect="1"/>
            </wp:cNvGraphicFramePr>
            <a:graphic>
              <a:graphicData uri="http://schemas.openxmlformats.org/drawingml/2006/picture">
                <pic:pic>
                  <pic:nvPicPr>
                    <pic:cNvPr id="0" name="hu001_1_login_ok.png"/>
                    <pic:cNvPicPr/>
                  </pic:nvPicPr>
                  <pic:blipFill>
                    <a:blip r:embed="rId9"/>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 — HU-001 CA1 · hu001 1 login ok</w:t>
      </w:r>
    </w:p>
    <w:p>
      <w:pPr>
        <w:pStyle w:val="Heading3"/>
      </w:pPr>
      <w:r>
        <w:t>CA2 · Credenciales inválidas</w:t>
      </w:r>
    </w:p>
    <w:p>
      <w:pPr>
        <w:spacing w:after="120"/>
      </w:pPr>
      <w:r>
        <w:rPr>
          <w:b w:val="0"/>
          <w:i/>
          <w:color w:val="555555"/>
          <w:sz w:val="20"/>
        </w:rPr>
        <w:t>Criterio de aceptación: Cuando ingreso una contraseña incorrecta</w:t>
        <w:br/>
        <w:t>Entonces se muestra el mensaje "Correo o contraseña incorrectos"</w:t>
        <w:br/>
        <w:t>Y el mensaje no indica cuál de los dos campos falló</w:t>
        <w:br/>
        <w:t>Y el intento queda registrado en el log de excepciones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Login con la contraseña equivocada.</w:t>
            </w:r>
          </w:p>
        </w:tc>
      </w:tr>
      <w:tr>
        <w:tc>
          <w:tcPr>
            <w:tcW w:type="dxa" w:w="2041"/>
            <w:shd w:val="clear" w:color="auto" w:fill="F3F1FB"/>
          </w:tcPr>
          <w:p>
            <w:r/>
            <w:r>
              <w:rPr>
                <w:b/>
                <w:sz w:val="20"/>
              </w:rPr>
              <w:t>Resultado esperado</w:t>
            </w:r>
          </w:p>
        </w:tc>
        <w:tc>
          <w:tcPr>
            <w:tcW w:type="dxa" w:w="7313"/>
          </w:tcPr>
          <w:p>
            <w:r/>
            <w:r>
              <w:rPr>
                <w:b w:val="0"/>
                <w:sz w:val="20"/>
              </w:rPr>
              <w:t>Mensaje «Correo o contraseña incorrectos», sin decir cuál falló; el intento queda en el log.</w:t>
            </w:r>
          </w:p>
        </w:tc>
      </w:tr>
      <w:tr>
        <w:tc>
          <w:tcPr>
            <w:tcW w:type="dxa" w:w="2041"/>
            <w:shd w:val="clear" w:color="auto" w:fill="F3F1FB"/>
          </w:tcPr>
          <w:p>
            <w:r/>
            <w:r>
              <w:rPr>
                <w:b/>
                <w:sz w:val="20"/>
              </w:rPr>
              <w:t>Resultado obtenido</w:t>
            </w:r>
          </w:p>
        </w:tc>
        <w:tc>
          <w:tcPr>
            <w:tcW w:type="dxa" w:w="7313"/>
          </w:tcPr>
          <w:p>
            <w:r/>
            <w:r>
              <w:rPr>
                <w:b w:val="0"/>
                <w:sz w:val="20"/>
              </w:rPr>
              <w:t>La pantalla muestra «Correo o contraseña incorrectos.» y Sis_Excepcion registra el intento (SEL_LOGIN … INTENTO n).</w:t>
            </w:r>
          </w:p>
        </w:tc>
      </w:tr>
      <w:tr>
        <w:tc>
          <w:tcPr>
            <w:tcW w:type="dxa" w:w="2041"/>
            <w:shd w:val="clear" w:color="auto" w:fill="F3F1FB"/>
          </w:tcPr>
          <w:p>
            <w:r/>
            <w:r>
              <w:rPr>
                <w:b/>
                <w:sz w:val="20"/>
              </w:rPr>
              <w:t>Fecha</w:t>
            </w:r>
          </w:p>
        </w:tc>
        <w:tc>
          <w:tcPr>
            <w:tcW w:type="dxa" w:w="7313"/>
          </w:tcPr>
          <w:p>
            <w:r/>
            <w:r>
              <w:rPr>
                <w:b w:val="0"/>
                <w:sz w:val="20"/>
              </w:rPr>
              <w:t>15-09-2026 00:51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 name="Picture 2"/>
            <wp:cNvGraphicFramePr>
              <a:graphicFrameLocks noChangeAspect="1"/>
            </wp:cNvGraphicFramePr>
            <a:graphic>
              <a:graphicData uri="http://schemas.openxmlformats.org/drawingml/2006/picture">
                <pic:pic>
                  <pic:nvPicPr>
                    <pic:cNvPr id="0" name="hu001_2_login_incorrecto.png"/>
                    <pic:cNvPicPr/>
                  </pic:nvPicPr>
                  <pic:blipFill>
                    <a:blip r:embed="rId10"/>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 — HU-001 CA2 · hu001 2 login incorrecto</w:t>
      </w:r>
    </w:p>
    <w:p>
      <w:pPr>
        <w:pStyle w:val="Heading3"/>
      </w:pPr>
      <w:r>
        <w:t>CA3 · Cuenta deshabilitada</w:t>
      </w:r>
    </w:p>
    <w:p>
      <w:pPr>
        <w:spacing w:after="120"/>
      </w:pPr>
      <w:r>
        <w:rPr>
          <w:b w:val="0"/>
          <w:i/>
          <w:color w:val="555555"/>
          <w:sz w:val="20"/>
        </w:rPr>
        <w:t>Criterio de aceptación: Dado que mi cuenta fue deshabilitada</w:t>
        <w:br/>
        <w:t>Cuando ingreso credenciales correctas</w:t>
        <w:br/>
        <w:t>Entonces se muestra "Su cuenta no está habilitada. Contacte al administrador"</w:t>
        <w:br/>
        <w:t>Y no se inicia sesión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Jonathan Sepúlveda · Técnico de Mantenimiento (solo app)</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 deshabilita la cuenta de Jonathan y entra con credenciales correctas.</w:t>
            </w:r>
          </w:p>
        </w:tc>
      </w:tr>
      <w:tr>
        <w:tc>
          <w:tcPr>
            <w:tcW w:type="dxa" w:w="2041"/>
            <w:shd w:val="clear" w:color="auto" w:fill="F3F1FB"/>
          </w:tcPr>
          <w:p>
            <w:r/>
            <w:r>
              <w:rPr>
                <w:b/>
                <w:sz w:val="20"/>
              </w:rPr>
              <w:t>Resultado esperado</w:t>
            </w:r>
          </w:p>
        </w:tc>
        <w:tc>
          <w:tcPr>
            <w:tcW w:type="dxa" w:w="7313"/>
          </w:tcPr>
          <w:p>
            <w:r/>
            <w:r>
              <w:rPr>
                <w:b w:val="0"/>
                <w:sz w:val="20"/>
              </w:rPr>
              <w:t>«Su cuenta no está habilitada. Contacte al administrador» y no se inicia sesión.</w:t>
            </w:r>
          </w:p>
        </w:tc>
      </w:tr>
      <w:tr>
        <w:tc>
          <w:tcPr>
            <w:tcW w:type="dxa" w:w="2041"/>
            <w:shd w:val="clear" w:color="auto" w:fill="F3F1FB"/>
          </w:tcPr>
          <w:p>
            <w:r/>
            <w:r>
              <w:rPr>
                <w:b/>
                <w:sz w:val="20"/>
              </w:rPr>
              <w:t>Resultado obtenido</w:t>
            </w:r>
          </w:p>
        </w:tc>
        <w:tc>
          <w:tcPr>
            <w:tcW w:type="dxa" w:w="7313"/>
          </w:tcPr>
          <w:p>
            <w:r/>
            <w:r>
              <w:rPr>
                <w:b w:val="0"/>
                <w:sz w:val="20"/>
              </w:rPr>
              <w:t>La pantalla dice «['Su cuenta no está habilitada. Contacte al administrador.']» y sigue en Login. (Cuenta restaurada después.)</w:t>
            </w:r>
          </w:p>
        </w:tc>
      </w:tr>
      <w:tr>
        <w:tc>
          <w:tcPr>
            <w:tcW w:type="dxa" w:w="2041"/>
            <w:shd w:val="clear" w:color="auto" w:fill="F3F1FB"/>
          </w:tcPr>
          <w:p>
            <w:r/>
            <w:r>
              <w:rPr>
                <w:b/>
                <w:sz w:val="20"/>
              </w:rPr>
              <w:t>Fecha</w:t>
            </w:r>
          </w:p>
        </w:tc>
        <w:tc>
          <w:tcPr>
            <w:tcW w:type="dxa" w:w="7313"/>
          </w:tcPr>
          <w:p>
            <w:r/>
            <w:r>
              <w:rPr>
                <w:b w:val="0"/>
                <w:sz w:val="20"/>
              </w:rPr>
              <w:t>15-09-2026 00:51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3" name="Picture 3"/>
            <wp:cNvGraphicFramePr>
              <a:graphicFrameLocks noChangeAspect="1"/>
            </wp:cNvGraphicFramePr>
            <a:graphic>
              <a:graphicData uri="http://schemas.openxmlformats.org/drawingml/2006/picture">
                <pic:pic>
                  <pic:nvPicPr>
                    <pic:cNvPr id="0" name="hu001_3_deshabilitada.png"/>
                    <pic:cNvPicPr/>
                  </pic:nvPicPr>
                  <pic:blipFill>
                    <a:blip r:embed="rId1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3 — HU-001 CA3 · hu001 3 deshabilitada</w:t>
      </w:r>
    </w:p>
    <w:p>
      <w:pPr>
        <w:pStyle w:val="Heading3"/>
      </w:pPr>
      <w:r>
        <w:t>CA4 · Bloqueo por cinco intentos fallidos</w:t>
      </w:r>
    </w:p>
    <w:p>
      <w:pPr>
        <w:spacing w:after="120"/>
      </w:pPr>
      <w:r>
        <w:rPr>
          <w:b w:val="0"/>
          <w:i/>
          <w:color w:val="555555"/>
          <w:sz w:val="20"/>
        </w:rPr>
        <w:t>Criterio de aceptación: Cuando fallo cinco veces consecutivas en quince minutos</w:t>
        <w:br/>
        <w:t>Entonces la cuenta se bloquea por quince minutos</w:t>
        <w:br/>
        <w:t>Y se informa el tiempo restante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Ximena Leiva · Bodeguero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Cinco intentos con contraseña incorrecta seguidos y luego la correcta.</w:t>
            </w:r>
          </w:p>
        </w:tc>
      </w:tr>
      <w:tr>
        <w:tc>
          <w:tcPr>
            <w:tcW w:type="dxa" w:w="2041"/>
            <w:shd w:val="clear" w:color="auto" w:fill="F3F1FB"/>
          </w:tcPr>
          <w:p>
            <w:r/>
            <w:r>
              <w:rPr>
                <w:b/>
                <w:sz w:val="20"/>
              </w:rPr>
              <w:t>Resultado esperado</w:t>
            </w:r>
          </w:p>
        </w:tc>
        <w:tc>
          <w:tcPr>
            <w:tcW w:type="dxa" w:w="7313"/>
          </w:tcPr>
          <w:p>
            <w:r/>
            <w:r>
              <w:rPr>
                <w:b w:val="0"/>
                <w:sz w:val="20"/>
              </w:rPr>
              <w:t>La cuenta se bloquea 15 minutos y se informa el tiempo restante.</w:t>
            </w:r>
          </w:p>
        </w:tc>
      </w:tr>
      <w:tr>
        <w:tc>
          <w:tcPr>
            <w:tcW w:type="dxa" w:w="2041"/>
            <w:shd w:val="clear" w:color="auto" w:fill="F3F1FB"/>
          </w:tcPr>
          <w:p>
            <w:r/>
            <w:r>
              <w:rPr>
                <w:b/>
                <w:sz w:val="20"/>
              </w:rPr>
              <w:t>Resultado obtenido</w:t>
            </w:r>
          </w:p>
        </w:tc>
        <w:tc>
          <w:tcPr>
            <w:tcW w:type="dxa" w:w="7313"/>
          </w:tcPr>
          <w:p>
            <w:r/>
            <w:r>
              <w:rPr>
                <w:b w:val="0"/>
                <w:sz w:val="20"/>
              </w:rPr>
              <w:t>Con la contraseña correcta responde: «['Su cuenta está bloqueada por intentos fallidos. Vuelva a intentar en 15 minuto(s).']».</w:t>
            </w:r>
          </w:p>
        </w:tc>
      </w:tr>
      <w:tr>
        <w:tc>
          <w:tcPr>
            <w:tcW w:type="dxa" w:w="2041"/>
            <w:shd w:val="clear" w:color="auto" w:fill="F3F1FB"/>
          </w:tcPr>
          <w:p>
            <w:r/>
            <w:r>
              <w:rPr>
                <w:b/>
                <w:sz w:val="20"/>
              </w:rPr>
              <w:t>Fecha</w:t>
            </w:r>
          </w:p>
        </w:tc>
        <w:tc>
          <w:tcPr>
            <w:tcW w:type="dxa" w:w="7313"/>
          </w:tcPr>
          <w:p>
            <w:r/>
            <w:r>
              <w:rPr>
                <w:b w:val="0"/>
                <w:sz w:val="20"/>
              </w:rPr>
              <w:t>15-09-2026 00:52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4" name="Picture 4"/>
            <wp:cNvGraphicFramePr>
              <a:graphicFrameLocks noChangeAspect="1"/>
            </wp:cNvGraphicFramePr>
            <a:graphic>
              <a:graphicData uri="http://schemas.openxmlformats.org/drawingml/2006/picture">
                <pic:pic>
                  <pic:nvPicPr>
                    <pic:cNvPr id="0" name="hu001_4_bloqueada.png"/>
                    <pic:cNvPicPr/>
                  </pic:nvPicPr>
                  <pic:blipFill>
                    <a:blip r:embed="rId1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4 — HU-001 CA4 · hu001 4 bloqueada</w:t>
      </w:r>
    </w:p>
    <w:p>
      <w:pPr>
        <w:pStyle w:val="Heading2"/>
      </w:pPr>
      <w:r>
        <w:t>HU-004 · Recuperar mi contraseña</w:t>
      </w:r>
    </w:p>
    <w:p>
      <w:pPr>
        <w:pStyle w:val="Heading3"/>
      </w:pPr>
      <w:r>
        <w:t>CA1 · Solicitud de recuperación</w:t>
      </w:r>
    </w:p>
    <w:p>
      <w:pPr>
        <w:spacing w:after="120"/>
      </w:pPr>
      <w:r>
        <w:rPr>
          <w:b w:val="0"/>
          <w:i/>
          <w:color w:val="555555"/>
          <w:sz w:val="20"/>
        </w:rPr>
        <w:t>Criterio de aceptación: Cuando ingreso mi correo y solicito recuperar la contraseña</w:t>
        <w:br/>
        <w:t>Entonces se envía un enlace de un solo uso con vigencia de 60 minutos</w:t>
        <w:br/>
        <w:t>Y el mensaje en pantalla es el mismo exista o no el correo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RecuperarClave.aspx › correo de Rodrigo › Enviar; luego con un correo que no existe.</w:t>
            </w:r>
          </w:p>
        </w:tc>
      </w:tr>
      <w:tr>
        <w:tc>
          <w:tcPr>
            <w:tcW w:type="dxa" w:w="2041"/>
            <w:shd w:val="clear" w:color="auto" w:fill="F3F1FB"/>
          </w:tcPr>
          <w:p>
            <w:r/>
            <w:r>
              <w:rPr>
                <w:b/>
                <w:sz w:val="20"/>
              </w:rPr>
              <w:t>Resultado esperado</w:t>
            </w:r>
          </w:p>
        </w:tc>
        <w:tc>
          <w:tcPr>
            <w:tcW w:type="dxa" w:w="7313"/>
          </w:tcPr>
          <w:p>
            <w:r/>
            <w:r>
              <w:rPr>
                <w:b w:val="0"/>
                <w:sz w:val="20"/>
              </w:rPr>
              <w:t>Se envía un enlace de un solo uso con vigencia de 60 minutos y el mensaje en pantalla es el mismo exista o no el correo.</w:t>
            </w:r>
          </w:p>
        </w:tc>
      </w:tr>
      <w:tr>
        <w:tc>
          <w:tcPr>
            <w:tcW w:type="dxa" w:w="2041"/>
            <w:shd w:val="clear" w:color="auto" w:fill="F3F1FB"/>
          </w:tcPr>
          <w:p>
            <w:r/>
            <w:r>
              <w:rPr>
                <w:b/>
                <w:sz w:val="20"/>
              </w:rPr>
              <w:t>Resultado obtenido</w:t>
            </w:r>
          </w:p>
        </w:tc>
        <w:tc>
          <w:tcPr>
            <w:tcW w:type="dxa" w:w="7313"/>
          </w:tcPr>
          <w:p>
            <w:r/>
            <w:r>
              <w:rPr>
                <w:b w:val="0"/>
                <w:sz w:val="20"/>
              </w:rPr>
              <w:t>Con correo existente y con correo inexistente la pantalla muestra el mismo texto (idéntico): « tu correo para que definas una contraseña nueva. Sirve una sola vez y vence en 60 minutos.</w:t>
              <w:br/>
              <w:t>Código Creativo · SIGMA 2026</w:t>
              <w:br/>
              <w:t>Revisa tu correo</w:t>
              <w:br/>
              <w:t>Si el correo está registrado, le enviamos un enlace para resta». El envío real del correo depende del SMTP, que no está configurado en el entorno local (HU-004 quedó bloqueada por eso en el backlog).</w:t>
            </w:r>
          </w:p>
        </w:tc>
      </w:tr>
      <w:tr>
        <w:tc>
          <w:tcPr>
            <w:tcW w:type="dxa" w:w="2041"/>
            <w:shd w:val="clear" w:color="auto" w:fill="F3F1FB"/>
          </w:tcPr>
          <w:p>
            <w:r/>
            <w:r>
              <w:rPr>
                <w:b/>
                <w:sz w:val="20"/>
              </w:rPr>
              <w:t>Fecha</w:t>
            </w:r>
          </w:p>
        </w:tc>
        <w:tc>
          <w:tcPr>
            <w:tcW w:type="dxa" w:w="7313"/>
          </w:tcPr>
          <w:p>
            <w:r/>
            <w:r>
              <w:rPr>
                <w:b w:val="0"/>
                <w:sz w:val="20"/>
              </w:rPr>
              <w:t>15-09-2026 01:13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5" name="Picture 5"/>
            <wp:cNvGraphicFramePr>
              <a:graphicFrameLocks noChangeAspect="1"/>
            </wp:cNvGraphicFramePr>
            <a:graphic>
              <a:graphicData uri="http://schemas.openxmlformats.org/drawingml/2006/picture">
                <pic:pic>
                  <pic:nvPicPr>
                    <pic:cNvPr id="0" name="hu004_1_existente.png"/>
                    <pic:cNvPicPr/>
                  </pic:nvPicPr>
                  <pic:blipFill>
                    <a:blip r:embed="rId1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5 — HU-004 CA1 · hu004 1 existente</w:t>
      </w:r>
    </w:p>
    <w:p>
      <w:pPr>
        <w:jc w:val="center"/>
      </w:pPr>
      <w:r>
        <w:drawing>
          <wp:inline xmlns:a="http://schemas.openxmlformats.org/drawingml/2006/main" xmlns:pic="http://schemas.openxmlformats.org/drawingml/2006/picture">
            <wp:extent cx="5940000" cy="3214639"/>
            <wp:docPr id="6" name="Picture 6"/>
            <wp:cNvGraphicFramePr>
              <a:graphicFrameLocks noChangeAspect="1"/>
            </wp:cNvGraphicFramePr>
            <a:graphic>
              <a:graphicData uri="http://schemas.openxmlformats.org/drawingml/2006/picture">
                <pic:pic>
                  <pic:nvPicPr>
                    <pic:cNvPr id="0" name="hu004_1_existente.png"/>
                    <pic:cNvPicPr/>
                  </pic:nvPicPr>
                  <pic:blipFill>
                    <a:blip r:embed="rId1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6 — HU-004 CA1 · hu004 1 inexistente</w:t>
      </w:r>
    </w:p>
    <w:p>
      <w:pPr>
        <w:pStyle w:val="Heading3"/>
      </w:pPr>
      <w:r>
        <w:t>CA2 · Uso del enlace</w:t>
      </w:r>
    </w:p>
    <w:p>
      <w:pPr>
        <w:spacing w:after="120"/>
      </w:pPr>
      <w:r>
        <w:rPr>
          <w:b w:val="0"/>
          <w:i/>
          <w:color w:val="555555"/>
          <w:sz w:val="20"/>
        </w:rPr>
        <w:t>Criterio de aceptación: Cuando abro el enlace dentro de la vigencia</w:t>
        <w:br/>
        <w:t>Entonces puedo definir una contraseña nueva</w:t>
        <w:br/>
        <w:t>Y el enlace queda invalidado inmediatamente después de usarlo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el enlace recibido y definir una contraseña nueva.</w:t>
            </w:r>
          </w:p>
        </w:tc>
      </w:tr>
      <w:tr>
        <w:tc>
          <w:tcPr>
            <w:tcW w:type="dxa" w:w="2041"/>
            <w:shd w:val="clear" w:color="auto" w:fill="F3F1FB"/>
          </w:tcPr>
          <w:p>
            <w:r/>
            <w:r>
              <w:rPr>
                <w:b/>
                <w:sz w:val="20"/>
              </w:rPr>
              <w:t>Resultado esperado</w:t>
            </w:r>
          </w:p>
        </w:tc>
        <w:tc>
          <w:tcPr>
            <w:tcW w:type="dxa" w:w="7313"/>
          </w:tcPr>
          <w:p>
            <w:r/>
            <w:r>
              <w:rPr>
                <w:b w:val="0"/>
                <w:sz w:val="20"/>
              </w:rPr>
              <w:t>Se puede definir una contraseña nueva y el enlace queda invalidado.</w:t>
            </w:r>
          </w:p>
        </w:tc>
      </w:tr>
      <w:tr>
        <w:tc>
          <w:tcPr>
            <w:tcW w:type="dxa" w:w="2041"/>
            <w:shd w:val="clear" w:color="auto" w:fill="F3F1FB"/>
          </w:tcPr>
          <w:p>
            <w:r/>
            <w:r>
              <w:rPr>
                <w:b/>
                <w:sz w:val="20"/>
              </w:rPr>
              <w:t>Resultado obtenido</w:t>
            </w:r>
          </w:p>
        </w:tc>
        <w:tc>
          <w:tcPr>
            <w:tcW w:type="dxa" w:w="7313"/>
          </w:tcPr>
          <w:p>
            <w:r/>
            <w:r>
              <w:rPr>
                <w:b w:val="0"/>
                <w:sz w:val="20"/>
              </w:rPr>
              <w:t>No ejercitado: el enlace viaja por correo y el entorno local no tiene SMTP configurado (bloqueo registrado en el Sprint Backlog).</w:t>
            </w:r>
          </w:p>
        </w:tc>
      </w:tr>
      <w:tr>
        <w:tc>
          <w:tcPr>
            <w:tcW w:type="dxa" w:w="2041"/>
            <w:shd w:val="clear" w:color="auto" w:fill="F3F1FB"/>
          </w:tcPr>
          <w:p>
            <w:r/>
            <w:r>
              <w:rPr>
                <w:b/>
                <w:sz w:val="20"/>
              </w:rPr>
              <w:t>Fecha</w:t>
            </w:r>
          </w:p>
        </w:tc>
        <w:tc>
          <w:tcPr>
            <w:tcW w:type="dxa" w:w="7313"/>
          </w:tcPr>
          <w:p>
            <w:r/>
            <w:r>
              <w:rPr>
                <w:b w:val="0"/>
                <w:sz w:val="20"/>
              </w:rPr>
              <w:t>15-09-2026 01:13</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Enlace vencido</w:t>
      </w:r>
    </w:p>
    <w:p>
      <w:pPr>
        <w:spacing w:after="120"/>
      </w:pPr>
      <w:r>
        <w:rPr>
          <w:b w:val="0"/>
          <w:i/>
          <w:color w:val="555555"/>
          <w:sz w:val="20"/>
        </w:rPr>
        <w:t>Criterio de aceptación: Cuando abro un enlace de más de 60 minutos</w:t>
        <w:br/>
        <w:t>Entonces se informa que expiró y se ofrece solicitar uno nuevo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Abrir un enlace de más de 60 minutos.</w:t>
            </w:r>
          </w:p>
        </w:tc>
      </w:tr>
      <w:tr>
        <w:tc>
          <w:tcPr>
            <w:tcW w:type="dxa" w:w="2041"/>
            <w:shd w:val="clear" w:color="auto" w:fill="F3F1FB"/>
          </w:tcPr>
          <w:p>
            <w:r/>
            <w:r>
              <w:rPr>
                <w:b/>
                <w:sz w:val="20"/>
              </w:rPr>
              <w:t>Resultado esperado</w:t>
            </w:r>
          </w:p>
        </w:tc>
        <w:tc>
          <w:tcPr>
            <w:tcW w:type="dxa" w:w="7313"/>
          </w:tcPr>
          <w:p>
            <w:r/>
            <w:r>
              <w:rPr>
                <w:b w:val="0"/>
                <w:sz w:val="20"/>
              </w:rPr>
              <w:t>Se informa que expiró y se ofrece pedir uno nuevo.</w:t>
            </w:r>
          </w:p>
        </w:tc>
      </w:tr>
      <w:tr>
        <w:tc>
          <w:tcPr>
            <w:tcW w:type="dxa" w:w="2041"/>
            <w:shd w:val="clear" w:color="auto" w:fill="F3F1FB"/>
          </w:tcPr>
          <w:p>
            <w:r/>
            <w:r>
              <w:rPr>
                <w:b/>
                <w:sz w:val="20"/>
              </w:rPr>
              <w:t>Resultado obtenido</w:t>
            </w:r>
          </w:p>
        </w:tc>
        <w:tc>
          <w:tcPr>
            <w:tcW w:type="dxa" w:w="7313"/>
          </w:tcPr>
          <w:p>
            <w:r/>
            <w:r>
              <w:rPr>
                <w:b w:val="0"/>
                <w:sz w:val="20"/>
              </w:rPr>
              <w:t>No ejercitado por la misma razón (sin SMTP no hay enlace que abrir).</w:t>
            </w:r>
          </w:p>
        </w:tc>
      </w:tr>
      <w:tr>
        <w:tc>
          <w:tcPr>
            <w:tcW w:type="dxa" w:w="2041"/>
            <w:shd w:val="clear" w:color="auto" w:fill="F3F1FB"/>
          </w:tcPr>
          <w:p>
            <w:r/>
            <w:r>
              <w:rPr>
                <w:b/>
                <w:sz w:val="20"/>
              </w:rPr>
              <w:t>Fecha</w:t>
            </w:r>
          </w:p>
        </w:tc>
        <w:tc>
          <w:tcPr>
            <w:tcW w:type="dxa" w:w="7313"/>
          </w:tcPr>
          <w:p>
            <w:r/>
            <w:r>
              <w:rPr>
                <w:b w:val="0"/>
                <w:sz w:val="20"/>
              </w:rPr>
              <w:t>15-09-2026 01:13</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HU-007 · Otorgar un permiso puntual a un usuario</w:t>
      </w:r>
    </w:p>
    <w:p>
      <w:pPr>
        <w:pStyle w:val="Heading3"/>
      </w:pPr>
      <w:r>
        <w:t>CA1 · Conceder una excepción acotada a una planta</w:t>
      </w:r>
    </w:p>
    <w:p>
      <w:pPr>
        <w:spacing w:after="120"/>
      </w:pPr>
      <w:r>
        <w:rPr>
          <w:b w:val="0"/>
          <w:i/>
          <w:color w:val="555555"/>
          <w:sz w:val="20"/>
        </w:rPr>
        <w:t>Criterio de aceptación: Cuando concedo a un técnico el permiso de cerrar órdenes en una planta</w:t>
        <w:br/>
        <w:t>Entonces ese permiso aplica solo en esa planta</w:t>
        <w:br/>
        <w:t>Y queda registrado quién lo concedió y en qué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Permisos › Nuevo: usuario Cristián (técnico), permiso «Autorizar un permiso de trabajo», efecto Concede, ámbito una planta, motivo, vigencia 14 días › Guardar.</w:t>
            </w:r>
          </w:p>
        </w:tc>
      </w:tr>
      <w:tr>
        <w:tc>
          <w:tcPr>
            <w:tcW w:type="dxa" w:w="2041"/>
            <w:shd w:val="clear" w:color="auto" w:fill="F3F1FB"/>
          </w:tcPr>
          <w:p>
            <w:r/>
            <w:r>
              <w:rPr>
                <w:b/>
                <w:sz w:val="20"/>
              </w:rPr>
              <w:t>Resultado esperado</w:t>
            </w:r>
          </w:p>
        </w:tc>
        <w:tc>
          <w:tcPr>
            <w:tcW w:type="dxa" w:w="7313"/>
          </w:tcPr>
          <w:p>
            <w:r/>
            <w:r>
              <w:rPr>
                <w:b w:val="0"/>
                <w:sz w:val="20"/>
              </w:rPr>
              <w:t>El permiso aplica solo en esa planta y queda registrado quién lo concedió y cuándo.</w:t>
            </w:r>
          </w:p>
        </w:tc>
      </w:tr>
      <w:tr>
        <w:tc>
          <w:tcPr>
            <w:tcW w:type="dxa" w:w="2041"/>
            <w:shd w:val="clear" w:color="auto" w:fill="F3F1FB"/>
          </w:tcPr>
          <w:p>
            <w:r/>
            <w:r>
              <w:rPr>
                <w:b/>
                <w:sz w:val="20"/>
              </w:rPr>
              <w:t>Resultado obtenido</w:t>
            </w:r>
          </w:p>
        </w:tc>
        <w:tc>
          <w:tcPr>
            <w:tcW w:type="dxa" w:w="7313"/>
          </w:tcPr>
          <w:p>
            <w:r/>
            <w:r>
              <w:rPr>
                <w:b w:val="0"/>
                <w:sz w:val="20"/>
              </w:rPr>
              <w:t>Aviso: «Permiso asignado con éxito. ACEPTAR». El listado muestra la excepción con usuario, permiso, planta, quién la concedió y su vigencia. (CERRAR OT no es concedible por persona: es una facultad de jefatura, ver HU-015 #3; el combo solo ofrece los permisos marcados como asignables a usuario.)</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627308"/>
            <wp:docPr id="7" name="Picture 7"/>
            <wp:cNvGraphicFramePr>
              <a:graphicFrameLocks noChangeAspect="1"/>
            </wp:cNvGraphicFramePr>
            <a:graphic>
              <a:graphicData uri="http://schemas.openxmlformats.org/drawingml/2006/picture">
                <pic:pic>
                  <pic:nvPicPr>
                    <pic:cNvPr id="0" name="hu007_1_modal.png"/>
                    <pic:cNvPicPr/>
                  </pic:nvPicPr>
                  <pic:blipFill>
                    <a:blip r:embed="rId14"/>
                    <a:stretch>
                      <a:fillRect/>
                    </a:stretch>
                  </pic:blipFill>
                  <pic:spPr>
                    <a:xfrm>
                      <a:off x="0" y="0"/>
                      <a:ext cx="5940000" cy="2627308"/>
                    </a:xfrm>
                    <a:prstGeom prst="rect"/>
                  </pic:spPr>
                </pic:pic>
              </a:graphicData>
            </a:graphic>
          </wp:inline>
        </w:drawing>
      </w:r>
    </w:p>
    <w:p>
      <w:pPr>
        <w:spacing w:after="200"/>
        <w:jc w:val="center"/>
      </w:pPr>
      <w:r>
        <w:rPr>
          <w:b w:val="0"/>
          <w:i/>
          <w:color w:val="555555"/>
          <w:sz w:val="18"/>
        </w:rPr>
        <w:t>Figura 7 — HU-007 CA1 · hu007 1 modal</w:t>
      </w:r>
    </w:p>
    <w:p>
      <w:pPr>
        <w:jc w:val="center"/>
      </w:pPr>
      <w:r>
        <w:drawing>
          <wp:inline xmlns:a="http://schemas.openxmlformats.org/drawingml/2006/main" xmlns:pic="http://schemas.openxmlformats.org/drawingml/2006/picture">
            <wp:extent cx="5940000" cy="2658772"/>
            <wp:docPr id="8" name="Picture 8"/>
            <wp:cNvGraphicFramePr>
              <a:graphicFrameLocks noChangeAspect="1"/>
            </wp:cNvGraphicFramePr>
            <a:graphic>
              <a:graphicData uri="http://schemas.openxmlformats.org/drawingml/2006/picture">
                <pic:pic>
                  <pic:nvPicPr>
                    <pic:cNvPr id="0" name="hu007_1_listado.png"/>
                    <pic:cNvPicPr/>
                  </pic:nvPicPr>
                  <pic:blipFill>
                    <a:blip r:embed="rId15"/>
                    <a:stretch>
                      <a:fillRect/>
                    </a:stretch>
                  </pic:blipFill>
                  <pic:spPr>
                    <a:xfrm>
                      <a:off x="0" y="0"/>
                      <a:ext cx="5940000" cy="2658772"/>
                    </a:xfrm>
                    <a:prstGeom prst="rect"/>
                  </pic:spPr>
                </pic:pic>
              </a:graphicData>
            </a:graphic>
          </wp:inline>
        </w:drawing>
      </w:r>
    </w:p>
    <w:p>
      <w:pPr>
        <w:spacing w:after="200"/>
        <w:jc w:val="center"/>
      </w:pPr>
      <w:r>
        <w:rPr>
          <w:b w:val="0"/>
          <w:i/>
          <w:color w:val="555555"/>
          <w:sz w:val="18"/>
        </w:rPr>
        <w:t>Figura 8 — HU-007 CA1 · hu007 1 listado</w:t>
      </w:r>
    </w:p>
    <w:p>
      <w:pPr>
        <w:pStyle w:val="Heading3"/>
      </w:pPr>
      <w:r>
        <w:t>CA2 · Revocar la excepción</w:t>
      </w:r>
    </w:p>
    <w:p>
      <w:pPr>
        <w:spacing w:after="120"/>
      </w:pPr>
      <w:r>
        <w:rPr>
          <w:b w:val="0"/>
          <w:i/>
          <w:color w:val="555555"/>
          <w:sz w:val="20"/>
        </w:rPr>
        <w:t>Criterio de aceptación: Cuando revoco el permiso</w:t>
        <w:br/>
        <w:t>Entonces el usuario vuelve a lo que define su perfil</w:t>
        <w:br/>
        <w:t>Y la revocación queda registrada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Seleccionar la excepción › Revocar › Sí.</w:t>
            </w:r>
          </w:p>
        </w:tc>
      </w:tr>
      <w:tr>
        <w:tc>
          <w:tcPr>
            <w:tcW w:type="dxa" w:w="2041"/>
            <w:shd w:val="clear" w:color="auto" w:fill="F3F1FB"/>
          </w:tcPr>
          <w:p>
            <w:r/>
            <w:r>
              <w:rPr>
                <w:b/>
                <w:sz w:val="20"/>
              </w:rPr>
              <w:t>Resultado esperado</w:t>
            </w:r>
          </w:p>
        </w:tc>
        <w:tc>
          <w:tcPr>
            <w:tcW w:type="dxa" w:w="7313"/>
          </w:tcPr>
          <w:p>
            <w:r/>
            <w:r>
              <w:rPr>
                <w:b w:val="0"/>
                <w:sz w:val="20"/>
              </w:rPr>
              <w:t>El usuario vuelve a lo que define su perfil y la revocación queda registrada.</w:t>
            </w:r>
          </w:p>
        </w:tc>
      </w:tr>
      <w:tr>
        <w:tc>
          <w:tcPr>
            <w:tcW w:type="dxa" w:w="2041"/>
            <w:shd w:val="clear" w:color="auto" w:fill="F3F1FB"/>
          </w:tcPr>
          <w:p>
            <w:r/>
            <w:r>
              <w:rPr>
                <w:b/>
                <w:sz w:val="20"/>
              </w:rPr>
              <w:t>Resultado obtenido</w:t>
            </w:r>
          </w:p>
        </w:tc>
        <w:tc>
          <w:tcPr>
            <w:tcW w:type="dxa" w:w="7313"/>
          </w:tcPr>
          <w:p>
            <w:r/>
            <w:r>
              <w:rPr>
                <w:b w:val="0"/>
                <w:sz w:val="20"/>
              </w:rPr>
              <w:t>Aviso: «Permiso revocado con éxito. ACEPTAR»; la fila queda revocada con quién y cuándo.</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691000"/>
            <wp:docPr id="9" name="Picture 9"/>
            <wp:cNvGraphicFramePr>
              <a:graphicFrameLocks noChangeAspect="1"/>
            </wp:cNvGraphicFramePr>
            <a:graphic>
              <a:graphicData uri="http://schemas.openxmlformats.org/drawingml/2006/picture">
                <pic:pic>
                  <pic:nvPicPr>
                    <pic:cNvPr id="0" name="hu007_2_revocado.png"/>
                    <pic:cNvPicPr/>
                  </pic:nvPicPr>
                  <pic:blipFill>
                    <a:blip r:embed="rId16"/>
                    <a:stretch>
                      <a:fillRect/>
                    </a:stretch>
                  </pic:blipFill>
                  <pic:spPr>
                    <a:xfrm>
                      <a:off x="0" y="0"/>
                      <a:ext cx="5940000" cy="2691000"/>
                    </a:xfrm>
                    <a:prstGeom prst="rect"/>
                  </pic:spPr>
                </pic:pic>
              </a:graphicData>
            </a:graphic>
          </wp:inline>
        </w:drawing>
      </w:r>
    </w:p>
    <w:p>
      <w:pPr>
        <w:spacing w:after="200"/>
        <w:jc w:val="center"/>
      </w:pPr>
      <w:r>
        <w:rPr>
          <w:b w:val="0"/>
          <w:i/>
          <w:color w:val="555555"/>
          <w:sz w:val="18"/>
        </w:rPr>
        <w:t>Figura 9 — HU-007 CA2 · hu007 2 revocado</w:t>
      </w:r>
    </w:p>
    <w:p>
      <w:pPr>
        <w:pStyle w:val="Heading3"/>
      </w:pPr>
      <w:r>
        <w:t>CA3 · Vigencia acotada</w:t>
      </w:r>
    </w:p>
    <w:p>
      <w:pPr>
        <w:spacing w:after="120"/>
      </w:pPr>
      <w:r>
        <w:rPr>
          <w:b w:val="0"/>
          <w:i/>
          <w:color w:val="555555"/>
          <w:sz w:val="20"/>
        </w:rPr>
        <w:t>Criterio de aceptación: Cuando concedo un permiso con fecha de término</w:t>
        <w:br/>
        <w:t>Entonces deja de aplicar automáticamente al vencer esa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La excepción se concedió con fecha de término (14 días).</w:t>
            </w:r>
          </w:p>
        </w:tc>
      </w:tr>
      <w:tr>
        <w:tc>
          <w:tcPr>
            <w:tcW w:type="dxa" w:w="2041"/>
            <w:shd w:val="clear" w:color="auto" w:fill="F3F1FB"/>
          </w:tcPr>
          <w:p>
            <w:r/>
            <w:r>
              <w:rPr>
                <w:b/>
                <w:sz w:val="20"/>
              </w:rPr>
              <w:t>Resultado esperado</w:t>
            </w:r>
          </w:p>
        </w:tc>
        <w:tc>
          <w:tcPr>
            <w:tcW w:type="dxa" w:w="7313"/>
          </w:tcPr>
          <w:p>
            <w:r/>
            <w:r>
              <w:rPr>
                <w:b w:val="0"/>
                <w:sz w:val="20"/>
              </w:rPr>
              <w:t>Deja de aplicar automáticamente al vencer.</w:t>
            </w:r>
          </w:p>
        </w:tc>
      </w:tr>
      <w:tr>
        <w:tc>
          <w:tcPr>
            <w:tcW w:type="dxa" w:w="2041"/>
            <w:shd w:val="clear" w:color="auto" w:fill="F3F1FB"/>
          </w:tcPr>
          <w:p>
            <w:r/>
            <w:r>
              <w:rPr>
                <w:b/>
                <w:sz w:val="20"/>
              </w:rPr>
              <w:t>Resultado obtenido</w:t>
            </w:r>
          </w:p>
        </w:tc>
        <w:tc>
          <w:tcPr>
            <w:tcW w:type="dxa" w:w="7313"/>
          </w:tcPr>
          <w:p>
            <w:r/>
            <w:r>
              <w:rPr>
                <w:b w:val="0"/>
                <w:sz w:val="20"/>
              </w:rPr>
              <w:t>La grilla muestra la vigencia; SEL_USUARIO_PERMISO filtra por fecha (Token.Puede la deja de ver al vencer).</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658772"/>
            <wp:docPr id="10" name="Picture 10"/>
            <wp:cNvGraphicFramePr>
              <a:graphicFrameLocks noChangeAspect="1"/>
            </wp:cNvGraphicFramePr>
            <a:graphic>
              <a:graphicData uri="http://schemas.openxmlformats.org/drawingml/2006/picture">
                <pic:pic>
                  <pic:nvPicPr>
                    <pic:cNvPr id="0" name="hu007_1_listado.png"/>
                    <pic:cNvPicPr/>
                  </pic:nvPicPr>
                  <pic:blipFill>
                    <a:blip r:embed="rId15"/>
                    <a:stretch>
                      <a:fillRect/>
                    </a:stretch>
                  </pic:blipFill>
                  <pic:spPr>
                    <a:xfrm>
                      <a:off x="0" y="0"/>
                      <a:ext cx="5940000" cy="2658772"/>
                    </a:xfrm>
                    <a:prstGeom prst="rect"/>
                  </pic:spPr>
                </pic:pic>
              </a:graphicData>
            </a:graphic>
          </wp:inline>
        </w:drawing>
      </w:r>
    </w:p>
    <w:p>
      <w:pPr>
        <w:spacing w:after="200"/>
        <w:jc w:val="center"/>
      </w:pPr>
      <w:r>
        <w:rPr>
          <w:b w:val="0"/>
          <w:i/>
          <w:color w:val="555555"/>
          <w:sz w:val="18"/>
        </w:rPr>
        <w:t>Figura 10 — HU-007 CA3 · hu007 1 listado</w:t>
      </w:r>
    </w:p>
    <w:p>
      <w:pPr>
        <w:pStyle w:val="Heading2"/>
      </w:pPr>
      <w:r>
        <w:t>HU-010 · Administrar clientes de SIGMA</w:t>
      </w:r>
    </w:p>
    <w:p>
      <w:pPr>
        <w:pStyle w:val="Heading3"/>
      </w:pPr>
      <w:r>
        <w:t>CA1 · Alta de cliente con RUT y razón social</w:t>
      </w:r>
    </w:p>
    <w:p>
      <w:pPr>
        <w:spacing w:after="120"/>
      </w:pPr>
      <w:r>
        <w:rPr>
          <w:b w:val="0"/>
          <w:i/>
          <w:color w:val="555555"/>
          <w:sz w:val="20"/>
        </w:rPr>
        <w:t>Criterio de aceptación: Cuando registro un cliente con su RUT y razón social</w:t>
        <w:br/>
        <w:t>Entonces queda disponible para asignarle usuarios, plantas y suscripción</w:t>
        <w:br/>
        <w:t>Y su RUT no puede repetirse en la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Comercial › Clientes › Nuevo: nombre, razón social, RUT 76.543.210-K › Guardar.</w:t>
            </w:r>
          </w:p>
        </w:tc>
      </w:tr>
      <w:tr>
        <w:tc>
          <w:tcPr>
            <w:tcW w:type="dxa" w:w="2041"/>
            <w:shd w:val="clear" w:color="auto" w:fill="F3F1FB"/>
          </w:tcPr>
          <w:p>
            <w:r/>
            <w:r>
              <w:rPr>
                <w:b/>
                <w:sz w:val="20"/>
              </w:rPr>
              <w:t>Resultado esperado</w:t>
            </w:r>
          </w:p>
        </w:tc>
        <w:tc>
          <w:tcPr>
            <w:tcW w:type="dxa" w:w="7313"/>
          </w:tcPr>
          <w:p>
            <w:r/>
            <w:r>
              <w:rPr>
                <w:b w:val="0"/>
                <w:sz w:val="20"/>
              </w:rPr>
              <w:t>Queda disponible para usuarios, plantas y suscripción; el RUT no se repite en la plataforma.</w:t>
            </w:r>
          </w:p>
        </w:tc>
      </w:tr>
      <w:tr>
        <w:tc>
          <w:tcPr>
            <w:tcW w:type="dxa" w:w="2041"/>
            <w:shd w:val="clear" w:color="auto" w:fill="F3F1FB"/>
          </w:tcPr>
          <w:p>
            <w:r/>
            <w:r>
              <w:rPr>
                <w:b/>
                <w:sz w:val="20"/>
              </w:rPr>
              <w:t>Resultado obtenido</w:t>
            </w:r>
          </w:p>
        </w:tc>
        <w:tc>
          <w:tcPr>
            <w:tcW w:type="dxa" w:w="7313"/>
          </w:tcPr>
          <w:p>
            <w:r/>
            <w:r>
              <w:rPr>
                <w:b w:val="0"/>
                <w:sz w:val="20"/>
              </w:rPr>
              <w:t>Aviso: «Cliente creado con éxito. ACEPTAR». El RUT se valida (dígito verificador) y no puede repetirse: el SP lo rechaza cuando ya existe.</w:t>
            </w:r>
          </w:p>
        </w:tc>
      </w:tr>
      <w:tr>
        <w:tc>
          <w:tcPr>
            <w:tcW w:type="dxa" w:w="2041"/>
            <w:shd w:val="clear" w:color="auto" w:fill="F3F1FB"/>
          </w:tcPr>
          <w:p>
            <w:r/>
            <w:r>
              <w:rPr>
                <w:b/>
                <w:sz w:val="20"/>
              </w:rPr>
              <w:t>Fecha</w:t>
            </w:r>
          </w:p>
        </w:tc>
        <w:tc>
          <w:tcPr>
            <w:tcW w:type="dxa" w:w="7313"/>
          </w:tcPr>
          <w:p>
            <w:r/>
            <w:r>
              <w:rPr>
                <w:b w:val="0"/>
                <w:sz w:val="20"/>
              </w:rPr>
              <w:t>15-09-2026 01:10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2596579"/>
            <wp:docPr id="11" name="Picture 11"/>
            <wp:cNvGraphicFramePr>
              <a:graphicFrameLocks noChangeAspect="1"/>
            </wp:cNvGraphicFramePr>
            <a:graphic>
              <a:graphicData uri="http://schemas.openxmlformats.org/drawingml/2006/picture">
                <pic:pic>
                  <pic:nvPicPr>
                    <pic:cNvPr id="0" name="hu010_listado.png"/>
                    <pic:cNvPicPr/>
                  </pic:nvPicPr>
                  <pic:blipFill>
                    <a:blip r:embed="rId17"/>
                    <a:stretch>
                      <a:fillRect/>
                    </a:stretch>
                  </pic:blipFill>
                  <pic:spPr>
                    <a:xfrm>
                      <a:off x="0" y="0"/>
                      <a:ext cx="5940000" cy="2596579"/>
                    </a:xfrm>
                    <a:prstGeom prst="rect"/>
                  </pic:spPr>
                </pic:pic>
              </a:graphicData>
            </a:graphic>
          </wp:inline>
        </w:drawing>
      </w:r>
    </w:p>
    <w:p>
      <w:pPr>
        <w:spacing w:after="200"/>
        <w:jc w:val="center"/>
      </w:pPr>
      <w:r>
        <w:rPr>
          <w:b w:val="0"/>
          <w:i/>
          <w:color w:val="555555"/>
          <w:sz w:val="18"/>
        </w:rPr>
        <w:t>Figura 11 — HU-010 CA1 · hu010 listado</w:t>
      </w:r>
    </w:p>
    <w:p>
      <w:pPr>
        <w:jc w:val="center"/>
      </w:pPr>
      <w:r>
        <w:drawing>
          <wp:inline xmlns:a="http://schemas.openxmlformats.org/drawingml/2006/main" xmlns:pic="http://schemas.openxmlformats.org/drawingml/2006/picture">
            <wp:extent cx="5940000" cy="5891672"/>
            <wp:docPr id="12" name="Picture 12"/>
            <wp:cNvGraphicFramePr>
              <a:graphicFrameLocks noChangeAspect="1"/>
            </wp:cNvGraphicFramePr>
            <a:graphic>
              <a:graphicData uri="http://schemas.openxmlformats.org/drawingml/2006/picture">
                <pic:pic>
                  <pic:nvPicPr>
                    <pic:cNvPr id="0" name="hu010_1_ficha.png"/>
                    <pic:cNvPicPr/>
                  </pic:nvPicPr>
                  <pic:blipFill>
                    <a:blip r:embed="rId18"/>
                    <a:stretch>
                      <a:fillRect/>
                    </a:stretch>
                  </pic:blipFill>
                  <pic:spPr>
                    <a:xfrm>
                      <a:off x="0" y="0"/>
                      <a:ext cx="5940000" cy="5891672"/>
                    </a:xfrm>
                    <a:prstGeom prst="rect"/>
                  </pic:spPr>
                </pic:pic>
              </a:graphicData>
            </a:graphic>
          </wp:inline>
        </w:drawing>
      </w:r>
    </w:p>
    <w:p>
      <w:pPr>
        <w:spacing w:after="200"/>
        <w:jc w:val="center"/>
      </w:pPr>
      <w:r>
        <w:rPr>
          <w:b w:val="0"/>
          <w:i/>
          <w:color w:val="555555"/>
          <w:sz w:val="18"/>
        </w:rPr>
        <w:t>Figura 12 — HU-010 CA1 · hu010 1 ficha</w:t>
      </w:r>
    </w:p>
    <w:p>
      <w:pPr>
        <w:jc w:val="center"/>
      </w:pPr>
      <w:r>
        <w:drawing>
          <wp:inline xmlns:a="http://schemas.openxmlformats.org/drawingml/2006/main" xmlns:pic="http://schemas.openxmlformats.org/drawingml/2006/picture">
            <wp:extent cx="5940000" cy="3290725"/>
            <wp:docPr id="13" name="Picture 13"/>
            <wp:cNvGraphicFramePr>
              <a:graphicFrameLocks noChangeAspect="1"/>
            </wp:cNvGraphicFramePr>
            <a:graphic>
              <a:graphicData uri="http://schemas.openxmlformats.org/drawingml/2006/picture">
                <pic:pic>
                  <pic:nvPicPr>
                    <pic:cNvPr id="0" name="hu010_1_resultado.png"/>
                    <pic:cNvPicPr/>
                  </pic:nvPicPr>
                  <pic:blipFill>
                    <a:blip r:embed="rId19"/>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13 — HU-010 CA1 · hu010 1 resultado</w:t>
      </w:r>
    </w:p>
    <w:p>
      <w:pPr>
        <w:pStyle w:val="Heading3"/>
      </w:pPr>
      <w:r>
        <w:t>CA2 · Baja lógica de un cliente</w:t>
      </w:r>
    </w:p>
    <w:p>
      <w:pPr>
        <w:spacing w:after="120"/>
      </w:pPr>
      <w:r>
        <w:rPr>
          <w:b w:val="0"/>
          <w:i/>
          <w:color w:val="555555"/>
          <w:sz w:val="20"/>
        </w:rPr>
        <w:t>Criterio de aceptación: Cuando deshabilito un cliente</w:t>
        <w:br/>
        <w:t>Entonces sus usuarios no pueden iniciar sesión</w:t>
        <w:br/>
        <w:t>Y su información se conserva integra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Comercial › Clientes › abrir «Panadería del Valle (evidencia S1)» › Habilitado = NO › Guardar; listar con el filtro de habilitados.</w:t>
            </w:r>
          </w:p>
        </w:tc>
      </w:tr>
      <w:tr>
        <w:tc>
          <w:tcPr>
            <w:tcW w:type="dxa" w:w="2041"/>
            <w:shd w:val="clear" w:color="auto" w:fill="F3F1FB"/>
          </w:tcPr>
          <w:p>
            <w:r/>
            <w:r>
              <w:rPr>
                <w:b/>
                <w:sz w:val="20"/>
              </w:rPr>
              <w:t>Resultado esperado</w:t>
            </w:r>
          </w:p>
        </w:tc>
        <w:tc>
          <w:tcPr>
            <w:tcW w:type="dxa" w:w="7313"/>
          </w:tcPr>
          <w:p>
            <w:r/>
            <w:r>
              <w:rPr>
                <w:b w:val="0"/>
                <w:sz w:val="20"/>
              </w:rPr>
              <w:t>Sus usuarios no pueden iniciar sesión y su información se conserva íntegra.</w:t>
            </w:r>
          </w:p>
        </w:tc>
      </w:tr>
      <w:tr>
        <w:tc>
          <w:tcPr>
            <w:tcW w:type="dxa" w:w="2041"/>
            <w:shd w:val="clear" w:color="auto" w:fill="F3F1FB"/>
          </w:tcPr>
          <w:p>
            <w:r/>
            <w:r>
              <w:rPr>
                <w:b/>
                <w:sz w:val="20"/>
              </w:rPr>
              <w:t>Resultado obtenido</w:t>
            </w:r>
          </w:p>
        </w:tc>
        <w:tc>
          <w:tcPr>
            <w:tcW w:type="dxa" w:w="7313"/>
          </w:tcPr>
          <w:p>
            <w:r/>
            <w:r>
              <w:rPr>
                <w:b w:val="0"/>
                <w:sz w:val="20"/>
              </w:rPr>
              <w:t>Aviso: «Cliente actualizado con éxito. ACEPTAR». La fila sigue existiendo en Cliente con cli_habilitado = 0 (7|Panader�a del Valle (evidencia S1)|0): nada se borra. SEL_LOGIN (BD/58) responde «Su cuenta no está habilitada. Contacte al administrador» a todo usuario cuyo único cliente esté deshabilitado (misma respuesta probada en HU-001 #3).</w:t>
            </w:r>
          </w:p>
        </w:tc>
      </w:tr>
      <w:tr>
        <w:tc>
          <w:tcPr>
            <w:tcW w:type="dxa" w:w="2041"/>
            <w:shd w:val="clear" w:color="auto" w:fill="F3F1FB"/>
          </w:tcPr>
          <w:p>
            <w:r/>
            <w:r>
              <w:rPr>
                <w:b/>
                <w:sz w:val="20"/>
              </w:rPr>
              <w:t>Fecha</w:t>
            </w:r>
          </w:p>
        </w:tc>
        <w:tc>
          <w:tcPr>
            <w:tcW w:type="dxa" w:w="7313"/>
          </w:tcPr>
          <w:p>
            <w:r/>
            <w:r>
              <w:rPr>
                <w:b w:val="0"/>
                <w:sz w:val="20"/>
              </w:rPr>
              <w:t>15-09-2026 01:12</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822763"/>
            <wp:docPr id="14" name="Picture 14"/>
            <wp:cNvGraphicFramePr>
              <a:graphicFrameLocks noChangeAspect="1"/>
            </wp:cNvGraphicFramePr>
            <a:graphic>
              <a:graphicData uri="http://schemas.openxmlformats.org/drawingml/2006/picture">
                <pic:pic>
                  <pic:nvPicPr>
                    <pic:cNvPr id="0" name="hu010_2_ficha_no.png"/>
                    <pic:cNvPicPr/>
                  </pic:nvPicPr>
                  <pic:blipFill>
                    <a:blip r:embed="rId20"/>
                    <a:stretch>
                      <a:fillRect/>
                    </a:stretch>
                  </pic:blipFill>
                  <pic:spPr>
                    <a:xfrm>
                      <a:off x="0" y="0"/>
                      <a:ext cx="5940000" cy="5822763"/>
                    </a:xfrm>
                    <a:prstGeom prst="rect"/>
                  </pic:spPr>
                </pic:pic>
              </a:graphicData>
            </a:graphic>
          </wp:inline>
        </w:drawing>
      </w:r>
    </w:p>
    <w:p>
      <w:pPr>
        <w:spacing w:after="200"/>
        <w:jc w:val="center"/>
      </w:pPr>
      <w:r>
        <w:rPr>
          <w:b w:val="0"/>
          <w:i/>
          <w:color w:val="555555"/>
          <w:sz w:val="18"/>
        </w:rPr>
        <w:t>Figura 14 — HU-010 CA2 · hu010 2 ficha no</w:t>
      </w:r>
    </w:p>
    <w:p>
      <w:pPr>
        <w:jc w:val="center"/>
      </w:pPr>
      <w:r>
        <w:drawing>
          <wp:inline xmlns:a="http://schemas.openxmlformats.org/drawingml/2006/main" xmlns:pic="http://schemas.openxmlformats.org/drawingml/2006/picture">
            <wp:extent cx="5940000" cy="2627308"/>
            <wp:docPr id="15" name="Picture 15"/>
            <wp:cNvGraphicFramePr>
              <a:graphicFrameLocks noChangeAspect="1"/>
            </wp:cNvGraphicFramePr>
            <a:graphic>
              <a:graphicData uri="http://schemas.openxmlformats.org/drawingml/2006/picture">
                <pic:pic>
                  <pic:nvPicPr>
                    <pic:cNvPr id="0" name="hu010_2_listado.png"/>
                    <pic:cNvPicPr/>
                  </pic:nvPicPr>
                  <pic:blipFill>
                    <a:blip r:embed="rId21"/>
                    <a:stretch>
                      <a:fillRect/>
                    </a:stretch>
                  </pic:blipFill>
                  <pic:spPr>
                    <a:xfrm>
                      <a:off x="0" y="0"/>
                      <a:ext cx="5940000" cy="2627308"/>
                    </a:xfrm>
                    <a:prstGeom prst="rect"/>
                  </pic:spPr>
                </pic:pic>
              </a:graphicData>
            </a:graphic>
          </wp:inline>
        </w:drawing>
      </w:r>
    </w:p>
    <w:p>
      <w:pPr>
        <w:spacing w:after="200"/>
        <w:jc w:val="center"/>
      </w:pPr>
      <w:r>
        <w:rPr>
          <w:b w:val="0"/>
          <w:i/>
          <w:color w:val="555555"/>
          <w:sz w:val="18"/>
        </w:rPr>
        <w:t>Figura 15 — HU-010 CA2 · hu010 2 listado</w:t>
      </w:r>
    </w:p>
    <w:p>
      <w:pPr>
        <w:pStyle w:val="Heading3"/>
      </w:pPr>
      <w:r>
        <w:t>CA2 · Defecto corregido: dar de baja al cliente dejaba fuera a la cuenta de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Tras HU-010 #2 (Catalina crea «Panadería del Valle» y lo deshabilita), Catalina vuelve a iniciar sesión.</w:t>
            </w:r>
          </w:p>
        </w:tc>
      </w:tr>
      <w:tr>
        <w:tc>
          <w:tcPr>
            <w:tcW w:type="dxa" w:w="2041"/>
            <w:shd w:val="clear" w:color="auto" w:fill="F3F1FB"/>
          </w:tcPr>
          <w:p>
            <w:r/>
            <w:r>
              <w:rPr>
                <w:b/>
                <w:sz w:val="20"/>
              </w:rPr>
              <w:t>Resultado esperado</w:t>
            </w:r>
          </w:p>
        </w:tc>
        <w:tc>
          <w:tcPr>
            <w:tcW w:type="dxa" w:w="7313"/>
          </w:tcPr>
          <w:p>
            <w:r/>
            <w:r>
              <w:rPr>
                <w:b w:val="0"/>
                <w:sz w:val="20"/>
              </w:rPr>
              <w:t>La baja lógica afecta a los usuarios del cliente, no a quien administra la plataforma.</w:t>
            </w:r>
          </w:p>
        </w:tc>
      </w:tr>
      <w:tr>
        <w:tc>
          <w:tcPr>
            <w:tcW w:type="dxa" w:w="2041"/>
            <w:shd w:val="clear" w:color="auto" w:fill="F3F1FB"/>
          </w:tcPr>
          <w:p>
            <w:r/>
            <w:r>
              <w:rPr>
                <w:b/>
                <w:sz w:val="20"/>
              </w:rPr>
              <w:t>Resultado obtenido</w:t>
            </w:r>
          </w:p>
        </w:tc>
        <w:tc>
          <w:tcPr>
            <w:tcW w:type="dxa" w:w="7313"/>
          </w:tcPr>
          <w:p>
            <w:r/>
            <w:r>
              <w:rPr>
                <w:b w:val="0"/>
                <w:sz w:val="20"/>
              </w:rPr>
              <w:t>Antes: «Su cuenta no está habilitada. Contacte al administrador» (captura hu010_defecto_root_bloqueado): INS_CLIENTE afilia al creador en Cliente_Usuario y SEL_LOGIN solo eximía a quien no tiene ninguna afiliación; su única afiliación era al cliente recién apagado. Corrección BD/229: SEL_LOGIN considera con cliente a toda cuenta con un perfil de tipo Sistema. Reprobado: Catalina entra con normalidad.</w:t>
            </w:r>
          </w:p>
        </w:tc>
      </w:tr>
      <w:tr>
        <w:tc>
          <w:tcPr>
            <w:tcW w:type="dxa" w:w="2041"/>
            <w:shd w:val="clear" w:color="auto" w:fill="F3F1FB"/>
          </w:tcPr>
          <w:p>
            <w:r/>
            <w:r>
              <w:rPr>
                <w:b/>
                <w:sz w:val="20"/>
              </w:rPr>
              <w:t>Fecha</w:t>
            </w:r>
          </w:p>
        </w:tc>
        <w:tc>
          <w:tcPr>
            <w:tcW w:type="dxa" w:w="7313"/>
          </w:tcPr>
          <w:p>
            <w:r/>
            <w:r>
              <w:rPr>
                <w:b w:val="0"/>
                <w:sz w:val="20"/>
              </w:rPr>
              <w:t>15-09-2026 01:20</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16" name="Picture 16"/>
            <wp:cNvGraphicFramePr>
              <a:graphicFrameLocks noChangeAspect="1"/>
            </wp:cNvGraphicFramePr>
            <a:graphic>
              <a:graphicData uri="http://schemas.openxmlformats.org/drawingml/2006/picture">
                <pic:pic>
                  <pic:nvPicPr>
                    <pic:cNvPr id="0" name="hu010_defecto_root_bloqueado.png"/>
                    <pic:cNvPicPr/>
                  </pic:nvPicPr>
                  <pic:blipFill>
                    <a:blip r:embed="rId2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16 — HU-010 CA2 · hu010 defecto root bloqueado</w:t>
      </w:r>
    </w:p>
    <w:p>
      <w:pPr>
        <w:jc w:val="center"/>
      </w:pPr>
      <w:r>
        <w:drawing>
          <wp:inline xmlns:a="http://schemas.openxmlformats.org/drawingml/2006/main" xmlns:pic="http://schemas.openxmlformats.org/drawingml/2006/picture">
            <wp:extent cx="5940000" cy="3214639"/>
            <wp:docPr id="17" name="Picture 17"/>
            <wp:cNvGraphicFramePr>
              <a:graphicFrameLocks noChangeAspect="1"/>
            </wp:cNvGraphicFramePr>
            <a:graphic>
              <a:graphicData uri="http://schemas.openxmlformats.org/drawingml/2006/picture">
                <pic:pic>
                  <pic:nvPicPr>
                    <pic:cNvPr id="0" name="hu010_defecto_root_entra.png"/>
                    <pic:cNvPicPr/>
                  </pic:nvPicPr>
                  <pic:blipFill>
                    <a:blip r:embed="rId23"/>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17 — HU-010 CA2 · hu010 defecto root entra</w:t>
      </w:r>
    </w:p>
    <w:p>
      <w:pPr>
        <w:pStyle w:val="Heading2"/>
      </w:pPr>
      <w:r>
        <w:t>HU-012 · Administrar las áreas de una planta</w:t>
      </w:r>
    </w:p>
    <w:p>
      <w:pPr>
        <w:pStyle w:val="Heading3"/>
      </w:pPr>
      <w:r>
        <w:t>CA1 · Jerarquía de áreas</w:t>
      </w:r>
    </w:p>
    <w:p>
      <w:pPr>
        <w:spacing w:after="120"/>
      </w:pPr>
      <w:r>
        <w:rPr>
          <w:b w:val="0"/>
          <w:i/>
          <w:color w:val="555555"/>
          <w:sz w:val="20"/>
        </w:rPr>
        <w:t>Criterio de aceptación: Cuando creo el área Línea 1 dentro del área Producción</w:t>
        <w:br/>
        <w:t>Entonces Línea 1 aparece anidada bajo Producción en el árbol</w:t>
        <w:br/>
        <w:t>Y los indicadores de Producción suman los de sus áreas hijas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Organización › Áreas › Nueva «Producción» en Renca; luego «Línea 1» con área superior Producción.</w:t>
            </w:r>
          </w:p>
        </w:tc>
      </w:tr>
      <w:tr>
        <w:tc>
          <w:tcPr>
            <w:tcW w:type="dxa" w:w="2041"/>
            <w:shd w:val="clear" w:color="auto" w:fill="F3F1FB"/>
          </w:tcPr>
          <w:p>
            <w:r/>
            <w:r>
              <w:rPr>
                <w:b/>
                <w:sz w:val="20"/>
              </w:rPr>
              <w:t>Resultado esperado</w:t>
            </w:r>
          </w:p>
        </w:tc>
        <w:tc>
          <w:tcPr>
            <w:tcW w:type="dxa" w:w="7313"/>
          </w:tcPr>
          <w:p>
            <w:r/>
            <w:r>
              <w:rPr>
                <w:b w:val="0"/>
                <w:sz w:val="20"/>
              </w:rPr>
              <w:t>Línea 1 aparece anidada bajo Producción.</w:t>
            </w:r>
          </w:p>
        </w:tc>
      </w:tr>
      <w:tr>
        <w:tc>
          <w:tcPr>
            <w:tcW w:type="dxa" w:w="2041"/>
            <w:shd w:val="clear" w:color="auto" w:fill="F3F1FB"/>
          </w:tcPr>
          <w:p>
            <w:r/>
            <w:r>
              <w:rPr>
                <w:b/>
                <w:sz w:val="20"/>
              </w:rPr>
              <w:t>Resultado obtenido</w:t>
            </w:r>
          </w:p>
        </w:tc>
        <w:tc>
          <w:tcPr>
            <w:tcW w:type="dxa" w:w="7313"/>
          </w:tcPr>
          <w:p>
            <w:r/>
            <w:r>
              <w:rPr>
                <w:b w:val="0"/>
                <w:sz w:val="20"/>
              </w:rPr>
              <w:t>«Área creada con éxito. ACEPTAR» / «Área creada con éxito. ACEPTAR»; el listado muestra Línea 1 colgando de Producción (ruta).</w:t>
            </w:r>
          </w:p>
        </w:tc>
      </w:tr>
      <w:tr>
        <w:tc>
          <w:tcPr>
            <w:tcW w:type="dxa" w:w="2041"/>
            <w:shd w:val="clear" w:color="auto" w:fill="F3F1FB"/>
          </w:tcPr>
          <w:p>
            <w:r/>
            <w:r>
              <w:rPr>
                <w:b/>
                <w:sz w:val="20"/>
              </w:rPr>
              <w:t>Fecha</w:t>
            </w:r>
          </w:p>
        </w:tc>
        <w:tc>
          <w:tcPr>
            <w:tcW w:type="dxa" w:w="7313"/>
          </w:tcPr>
          <w:p>
            <w:r/>
            <w:r>
              <w:rPr>
                <w:b w:val="0"/>
                <w:sz w:val="20"/>
              </w:rPr>
              <w:t>15-09-2026 00:53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18" name="Picture 18"/>
            <wp:cNvGraphicFramePr>
              <a:graphicFrameLocks noChangeAspect="1"/>
            </wp:cNvGraphicFramePr>
            <a:graphic>
              <a:graphicData uri="http://schemas.openxmlformats.org/drawingml/2006/picture">
                <pic:pic>
                  <pic:nvPicPr>
                    <pic:cNvPr id="0" name="hu012_1_modal_hija.png"/>
                    <pic:cNvPicPr/>
                  </pic:nvPicPr>
                  <pic:blipFill>
                    <a:blip r:embed="rId24"/>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18 — HU-012 CA1 · hu012 1 modal hija</w:t>
      </w:r>
    </w:p>
    <w:p>
      <w:pPr>
        <w:jc w:val="center"/>
      </w:pPr>
      <w:r>
        <w:drawing>
          <wp:inline xmlns:a="http://schemas.openxmlformats.org/drawingml/2006/main" xmlns:pic="http://schemas.openxmlformats.org/drawingml/2006/picture">
            <wp:extent cx="5940000" cy="3317086"/>
            <wp:docPr id="19" name="Picture 19"/>
            <wp:cNvGraphicFramePr>
              <a:graphicFrameLocks noChangeAspect="1"/>
            </wp:cNvGraphicFramePr>
            <a:graphic>
              <a:graphicData uri="http://schemas.openxmlformats.org/drawingml/2006/picture">
                <pic:pic>
                  <pic:nvPicPr>
                    <pic:cNvPr id="0" name="hu012_1_arbol.png"/>
                    <pic:cNvPicPr/>
                  </pic:nvPicPr>
                  <pic:blipFill>
                    <a:blip r:embed="rId25"/>
                    <a:stretch>
                      <a:fillRect/>
                    </a:stretch>
                  </pic:blipFill>
                  <pic:spPr>
                    <a:xfrm>
                      <a:off x="0" y="0"/>
                      <a:ext cx="5940000" cy="3317086"/>
                    </a:xfrm>
                    <a:prstGeom prst="rect"/>
                  </pic:spPr>
                </pic:pic>
              </a:graphicData>
            </a:graphic>
          </wp:inline>
        </w:drawing>
      </w:r>
    </w:p>
    <w:p>
      <w:pPr>
        <w:spacing w:after="200"/>
        <w:jc w:val="center"/>
      </w:pPr>
      <w:r>
        <w:rPr>
          <w:b w:val="0"/>
          <w:i/>
          <w:color w:val="555555"/>
          <w:sz w:val="18"/>
        </w:rPr>
        <w:t>Figura 19 — HU-012 CA1 · hu012 1 arbol</w:t>
      </w:r>
    </w:p>
    <w:p>
      <w:pPr>
        <w:pStyle w:val="Heading3"/>
      </w:pPr>
      <w:r>
        <w:t>CA2 · Ciclo prohibido</w:t>
      </w:r>
    </w:p>
    <w:p>
      <w:pPr>
        <w:spacing w:after="120"/>
      </w:pPr>
      <w:r>
        <w:rPr>
          <w:b w:val="0"/>
          <w:i/>
          <w:color w:val="555555"/>
          <w:sz w:val="20"/>
        </w:rPr>
        <w:t>Criterio de aceptación: Cuando intento asignar como área superior a una de sus propias descendientes</w:t>
        <w:br/>
        <w:t>Entonces la operación es rechazada con "Un área no puede depender de si misma"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Editar «Producción» y elegir como área superior a su hija «Línea 1» › Guardar.</w:t>
            </w:r>
          </w:p>
        </w:tc>
      </w:tr>
      <w:tr>
        <w:tc>
          <w:tcPr>
            <w:tcW w:type="dxa" w:w="2041"/>
            <w:shd w:val="clear" w:color="auto" w:fill="F3F1FB"/>
          </w:tcPr>
          <w:p>
            <w:r/>
            <w:r>
              <w:rPr>
                <w:b/>
                <w:sz w:val="20"/>
              </w:rPr>
              <w:t>Resultado esperado</w:t>
            </w:r>
          </w:p>
        </w:tc>
        <w:tc>
          <w:tcPr>
            <w:tcW w:type="dxa" w:w="7313"/>
          </w:tcPr>
          <w:p>
            <w:r/>
            <w:r>
              <w:rPr>
                <w:b w:val="0"/>
                <w:sz w:val="20"/>
              </w:rPr>
              <w:t>Rechazado: un área no puede depender de sí misma.</w:t>
            </w:r>
          </w:p>
        </w:tc>
      </w:tr>
      <w:tr>
        <w:tc>
          <w:tcPr>
            <w:tcW w:type="dxa" w:w="2041"/>
            <w:shd w:val="clear" w:color="auto" w:fill="F3F1FB"/>
          </w:tcPr>
          <w:p>
            <w:r/>
            <w:r>
              <w:rPr>
                <w:b/>
                <w:sz w:val="20"/>
              </w:rPr>
              <w:t>Resultado obtenido</w:t>
            </w:r>
          </w:p>
        </w:tc>
        <w:tc>
          <w:tcPr>
            <w:tcW w:type="dxa" w:w="7313"/>
          </w:tcPr>
          <w:p>
            <w:r/>
            <w:r>
              <w:rPr>
                <w:b w:val="0"/>
                <w:sz w:val="20"/>
              </w:rPr>
              <w:t>Aviso: «3.- Un área no puede depender de si misma. ACEPTAR».</w:t>
            </w:r>
          </w:p>
        </w:tc>
      </w:tr>
      <w:tr>
        <w:tc>
          <w:tcPr>
            <w:tcW w:type="dxa" w:w="2041"/>
            <w:shd w:val="clear" w:color="auto" w:fill="F3F1FB"/>
          </w:tcPr>
          <w:p>
            <w:r/>
            <w:r>
              <w:rPr>
                <w:b/>
                <w:sz w:val="20"/>
              </w:rPr>
              <w:t>Fecha</w:t>
            </w:r>
          </w:p>
        </w:tc>
        <w:tc>
          <w:tcPr>
            <w:tcW w:type="dxa" w:w="7313"/>
          </w:tcPr>
          <w:p>
            <w:r/>
            <w:r>
              <w:rPr>
                <w:b w:val="0"/>
                <w:sz w:val="20"/>
              </w:rPr>
              <w:t>15-09-2026 00:53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90725"/>
            <wp:docPr id="20" name="Picture 20"/>
            <wp:cNvGraphicFramePr>
              <a:graphicFrameLocks noChangeAspect="1"/>
            </wp:cNvGraphicFramePr>
            <a:graphic>
              <a:graphicData uri="http://schemas.openxmlformats.org/drawingml/2006/picture">
                <pic:pic>
                  <pic:nvPicPr>
                    <pic:cNvPr id="0" name="hu012_2_ciclo.png"/>
                    <pic:cNvPicPr/>
                  </pic:nvPicPr>
                  <pic:blipFill>
                    <a:blip r:embed="rId26"/>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20 — HU-012 CA2 · hu012 2 ciclo</w:t>
      </w:r>
    </w:p>
    <w:p>
      <w:pPr>
        <w:jc w:val="center"/>
      </w:pPr>
      <w:r>
        <w:drawing>
          <wp:inline xmlns:a="http://schemas.openxmlformats.org/drawingml/2006/main" xmlns:pic="http://schemas.openxmlformats.org/drawingml/2006/picture">
            <wp:extent cx="5940000" cy="3290725"/>
            <wp:docPr id="21" name="Picture 21"/>
            <wp:cNvGraphicFramePr>
              <a:graphicFrameLocks noChangeAspect="1"/>
            </wp:cNvGraphicFramePr>
            <a:graphic>
              <a:graphicData uri="http://schemas.openxmlformats.org/drawingml/2006/picture">
                <pic:pic>
                  <pic:nvPicPr>
                    <pic:cNvPr id="0" name="hu012_2_rechazo.png"/>
                    <pic:cNvPicPr/>
                  </pic:nvPicPr>
                  <pic:blipFill>
                    <a:blip r:embed="rId27"/>
                    <a:stretch>
                      <a:fillRect/>
                    </a:stretch>
                  </pic:blipFill>
                  <pic:spPr>
                    <a:xfrm>
                      <a:off x="0" y="0"/>
                      <a:ext cx="5940000" cy="3290725"/>
                    </a:xfrm>
                    <a:prstGeom prst="rect"/>
                  </pic:spPr>
                </pic:pic>
              </a:graphicData>
            </a:graphic>
          </wp:inline>
        </w:drawing>
      </w:r>
    </w:p>
    <w:p>
      <w:pPr>
        <w:spacing w:after="200"/>
        <w:jc w:val="center"/>
      </w:pPr>
      <w:r>
        <w:rPr>
          <w:b w:val="0"/>
          <w:i/>
          <w:color w:val="555555"/>
          <w:sz w:val="18"/>
        </w:rPr>
        <w:t>Figura 21 — HU-012 CA2 · hu012 2 rechazo</w:t>
      </w:r>
    </w:p>
    <w:p>
      <w:pPr>
        <w:pStyle w:val="Heading2"/>
      </w:pPr>
      <w:r>
        <w:t>HU-013 · Administrar centros de costo</w:t>
      </w:r>
    </w:p>
    <w:p>
      <w:pPr>
        <w:pStyle w:val="Heading3"/>
      </w:pPr>
      <w:r>
        <w:t>CA1 · Alta jerárquica de centros de costo</w:t>
      </w:r>
    </w:p>
    <w:p>
      <w:pPr>
        <w:spacing w:after="120"/>
      </w:pPr>
      <w:r>
        <w:rPr>
          <w:b w:val="0"/>
          <w:i/>
          <w:color w:val="555555"/>
          <w:sz w:val="20"/>
        </w:rPr>
        <w:t>Criterio de aceptación: Cuando creo un centro de costo dependiente de otro</w:t>
        <w:br/>
        <w:t>Entonces el costo del hijo suma al del padre en los reportes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Centros de costo › Nuevo «Mantenimiento»; luego «Mantenimiento línea 1» dependiente de él.</w:t>
            </w:r>
          </w:p>
        </w:tc>
      </w:tr>
      <w:tr>
        <w:tc>
          <w:tcPr>
            <w:tcW w:type="dxa" w:w="2041"/>
            <w:shd w:val="clear" w:color="auto" w:fill="F3F1FB"/>
          </w:tcPr>
          <w:p>
            <w:r/>
            <w:r>
              <w:rPr>
                <w:b/>
                <w:sz w:val="20"/>
              </w:rPr>
              <w:t>Resultado esperado</w:t>
            </w:r>
          </w:p>
        </w:tc>
        <w:tc>
          <w:tcPr>
            <w:tcW w:type="dxa" w:w="7313"/>
          </w:tcPr>
          <w:p>
            <w:r/>
            <w:r>
              <w:rPr>
                <w:b w:val="0"/>
                <w:sz w:val="20"/>
              </w:rPr>
              <w:t>El hijo cuelga del padre y su costo suma al del padre en los reportes.</w:t>
            </w:r>
          </w:p>
        </w:tc>
      </w:tr>
      <w:tr>
        <w:tc>
          <w:tcPr>
            <w:tcW w:type="dxa" w:w="2041"/>
            <w:shd w:val="clear" w:color="auto" w:fill="F3F1FB"/>
          </w:tcPr>
          <w:p>
            <w:r/>
            <w:r>
              <w:rPr>
                <w:b/>
                <w:sz w:val="20"/>
              </w:rPr>
              <w:t>Resultado obtenido</w:t>
            </w:r>
          </w:p>
        </w:tc>
        <w:tc>
          <w:tcPr>
            <w:tcW w:type="dxa" w:w="7313"/>
          </w:tcPr>
          <w:p>
            <w:r/>
            <w:r>
              <w:rPr>
                <w:b w:val="0"/>
                <w:sz w:val="20"/>
              </w:rPr>
              <w:t>«Centro de costo creado con éxito» en ambos; el listado muestra CCO-CC0057-L1 con «Depende de: Mantenimiento (evidencia S1)» y ubicación CCO-CC0057 / CCO-CC0057-L1.</w:t>
            </w:r>
          </w:p>
        </w:tc>
      </w:tr>
      <w:tr>
        <w:tc>
          <w:tcPr>
            <w:tcW w:type="dxa" w:w="2041"/>
            <w:shd w:val="clear" w:color="auto" w:fill="F3F1FB"/>
          </w:tcPr>
          <w:p>
            <w:r/>
            <w:r>
              <w:rPr>
                <w:b/>
                <w:sz w:val="20"/>
              </w:rPr>
              <w:t>Fecha</w:t>
            </w:r>
          </w:p>
        </w:tc>
        <w:tc>
          <w:tcPr>
            <w:tcW w:type="dxa" w:w="7313"/>
          </w:tcPr>
          <w:p>
            <w:r/>
            <w:r>
              <w:rPr>
                <w:b w:val="0"/>
                <w:sz w:val="20"/>
              </w:rPr>
              <w:t>15-09-2026 00:58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2" name="Picture 22"/>
            <wp:cNvGraphicFramePr>
              <a:graphicFrameLocks noChangeAspect="1"/>
            </wp:cNvGraphicFramePr>
            <a:graphic>
              <a:graphicData uri="http://schemas.openxmlformats.org/drawingml/2006/picture">
                <pic:pic>
                  <pic:nvPicPr>
                    <pic:cNvPr id="0" name="hu013_1_modal_hijo.png"/>
                    <pic:cNvPicPr/>
                  </pic:nvPicPr>
                  <pic:blipFill>
                    <a:blip r:embed="rId28"/>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22 — HU-013 CA1 · hu013 1 modal hijo</w:t>
      </w:r>
    </w:p>
    <w:p>
      <w:pPr>
        <w:jc w:val="center"/>
      </w:pPr>
      <w:r>
        <w:drawing>
          <wp:inline xmlns:a="http://schemas.openxmlformats.org/drawingml/2006/main" xmlns:pic="http://schemas.openxmlformats.org/drawingml/2006/picture">
            <wp:extent cx="5940000" cy="3017763"/>
            <wp:docPr id="23" name="Picture 23"/>
            <wp:cNvGraphicFramePr>
              <a:graphicFrameLocks noChangeAspect="1"/>
            </wp:cNvGraphicFramePr>
            <a:graphic>
              <a:graphicData uri="http://schemas.openxmlformats.org/drawingml/2006/picture">
                <pic:pic>
                  <pic:nvPicPr>
                    <pic:cNvPr id="0" name="hu013_1_listado.png"/>
                    <pic:cNvPicPr/>
                  </pic:nvPicPr>
                  <pic:blipFill>
                    <a:blip r:embed="rId29"/>
                    <a:stretch>
                      <a:fillRect/>
                    </a:stretch>
                  </pic:blipFill>
                  <pic:spPr>
                    <a:xfrm>
                      <a:off x="0" y="0"/>
                      <a:ext cx="5940000" cy="3017763"/>
                    </a:xfrm>
                    <a:prstGeom prst="rect"/>
                  </pic:spPr>
                </pic:pic>
              </a:graphicData>
            </a:graphic>
          </wp:inline>
        </w:drawing>
      </w:r>
    </w:p>
    <w:p>
      <w:pPr>
        <w:spacing w:after="200"/>
        <w:jc w:val="center"/>
      </w:pPr>
      <w:r>
        <w:rPr>
          <w:b w:val="0"/>
          <w:i/>
          <w:color w:val="555555"/>
          <w:sz w:val="18"/>
        </w:rPr>
        <w:t>Figura 23 — HU-013 CA1 · hu013 1 listado</w:t>
      </w:r>
    </w:p>
    <w:p>
      <w:pPr>
        <w:pStyle w:val="Heading3"/>
      </w:pPr>
      <w:r>
        <w:t>CA2 · Código único del centro de costo</w:t>
      </w:r>
    </w:p>
    <w:p>
      <w:pPr>
        <w:spacing w:after="120"/>
      </w:pPr>
      <w:r>
        <w:rPr>
          <w:b w:val="0"/>
          <w:i/>
          <w:color w:val="555555"/>
          <w:sz w:val="20"/>
        </w:rPr>
        <w:t>Criterio de aceptación: Cuando intento crear un centro de costo con un código ya existente en el cliente</w:t>
        <w:br/>
        <w:t>Entonces la operación es rechazada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centro con el código CC0057, que ya existe en el cliente.</w:t>
            </w:r>
          </w:p>
        </w:tc>
      </w:tr>
      <w:tr>
        <w:tc>
          <w:tcPr>
            <w:tcW w:type="dxa" w:w="2041"/>
            <w:shd w:val="clear" w:color="auto" w:fill="F3F1FB"/>
          </w:tcPr>
          <w:p>
            <w:r/>
            <w:r>
              <w:rPr>
                <w:b/>
                <w:sz w:val="20"/>
              </w:rPr>
              <w:t>Resultado esperado</w:t>
            </w:r>
          </w:p>
        </w:tc>
        <w:tc>
          <w:tcPr>
            <w:tcW w:type="dxa" w:w="7313"/>
          </w:tcPr>
          <w:p>
            <w:r/>
            <w:r>
              <w:rPr>
                <w:b w:val="0"/>
                <w:sz w:val="20"/>
              </w:rPr>
              <w:t>Rechazado.</w:t>
            </w:r>
          </w:p>
        </w:tc>
      </w:tr>
      <w:tr>
        <w:tc>
          <w:tcPr>
            <w:tcW w:type="dxa" w:w="2041"/>
            <w:shd w:val="clear" w:color="auto" w:fill="F3F1FB"/>
          </w:tcPr>
          <w:p>
            <w:r/>
            <w:r>
              <w:rPr>
                <w:b/>
                <w:sz w:val="20"/>
              </w:rPr>
              <w:t>Resultado obtenido</w:t>
            </w:r>
          </w:p>
        </w:tc>
        <w:tc>
          <w:tcPr>
            <w:tcW w:type="dxa" w:w="7313"/>
          </w:tcPr>
          <w:p>
            <w:r/>
            <w:r>
              <w:rPr>
                <w:b w:val="0"/>
                <w:sz w:val="20"/>
              </w:rPr>
              <w:t>Aviso: «1.- YA EXISTE UN CENTRO DE COSTO CON EL CÓDIGO CCO-CC0057. ACEPTAR».</w:t>
            </w:r>
          </w:p>
        </w:tc>
      </w:tr>
      <w:tr>
        <w:tc>
          <w:tcPr>
            <w:tcW w:type="dxa" w:w="2041"/>
            <w:shd w:val="clear" w:color="auto" w:fill="F3F1FB"/>
          </w:tcPr>
          <w:p>
            <w:r/>
            <w:r>
              <w:rPr>
                <w:b/>
                <w:sz w:val="20"/>
              </w:rPr>
              <w:t>Fecha</w:t>
            </w:r>
          </w:p>
        </w:tc>
        <w:tc>
          <w:tcPr>
            <w:tcW w:type="dxa" w:w="7313"/>
          </w:tcPr>
          <w:p>
            <w:r/>
            <w:r>
              <w:rPr>
                <w:b w:val="0"/>
                <w:sz w:val="20"/>
              </w:rPr>
              <w:t>15-09-2026 00:58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24" name="Picture 24"/>
            <wp:cNvGraphicFramePr>
              <a:graphicFrameLocks noChangeAspect="1"/>
            </wp:cNvGraphicFramePr>
            <a:graphic>
              <a:graphicData uri="http://schemas.openxmlformats.org/drawingml/2006/picture">
                <pic:pic>
                  <pic:nvPicPr>
                    <pic:cNvPr id="0" name="hu013_2_codigo_repetido.png"/>
                    <pic:cNvPicPr/>
                  </pic:nvPicPr>
                  <pic:blipFill>
                    <a:blip r:embed="rId30"/>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24 — HU-013 CA2 · hu013 2 codigo repetido</w:t>
      </w:r>
    </w:p>
    <w:p>
      <w:pPr>
        <w:pStyle w:val="Heading2"/>
      </w:pPr>
      <w:r>
        <w:t>HU-014 · Administrar usuarios del cliente</w:t>
      </w:r>
    </w:p>
    <w:p>
      <w:pPr>
        <w:pStyle w:val="Heading3"/>
      </w:pPr>
      <w:r>
        <w:t>CA1 · Alta de usuario del cliente</w:t>
      </w:r>
    </w:p>
    <w:p>
      <w:pPr>
        <w:spacing w:after="120"/>
      </w:pPr>
      <w:r>
        <w:rPr>
          <w:b w:val="0"/>
          <w:i/>
          <w:color w:val="555555"/>
          <w:sz w:val="20"/>
        </w:rPr>
        <w:t>Criterio de aceptación: Cuando registro un usuario con correo, perfil y al menos una planta</w:t>
        <w:br/>
        <w:t>Entonces queda habilitado para iniciar sesión</w:t>
        <w:br/>
        <w:t>Y su correo es único en toda la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Cliente › Usuarios › Nuevo: RUT (con dígito verificador), correo, perfil Supervisor, nombre, teléfono › Guardar.</w:t>
            </w:r>
          </w:p>
        </w:tc>
      </w:tr>
      <w:tr>
        <w:tc>
          <w:tcPr>
            <w:tcW w:type="dxa" w:w="2041"/>
            <w:shd w:val="clear" w:color="auto" w:fill="F3F1FB"/>
          </w:tcPr>
          <w:p>
            <w:r/>
            <w:r>
              <w:rPr>
                <w:b/>
                <w:sz w:val="20"/>
              </w:rPr>
              <w:t>Resultado esperado</w:t>
            </w:r>
          </w:p>
        </w:tc>
        <w:tc>
          <w:tcPr>
            <w:tcW w:type="dxa" w:w="7313"/>
          </w:tcPr>
          <w:p>
            <w:r/>
            <w:r>
              <w:rPr>
                <w:b w:val="0"/>
                <w:sz w:val="20"/>
              </w:rPr>
              <w:t>Queda habilitado para iniciar sesión; el correo es único en la plataforma.</w:t>
            </w:r>
          </w:p>
        </w:tc>
      </w:tr>
      <w:tr>
        <w:tc>
          <w:tcPr>
            <w:tcW w:type="dxa" w:w="2041"/>
            <w:shd w:val="clear" w:color="auto" w:fill="F3F1FB"/>
          </w:tcPr>
          <w:p>
            <w:r/>
            <w:r>
              <w:rPr>
                <w:b/>
                <w:sz w:val="20"/>
              </w:rPr>
              <w:t>Resultado obtenido</w:t>
            </w:r>
          </w:p>
        </w:tc>
        <w:tc>
          <w:tcPr>
            <w:tcW w:type="dxa" w:w="7313"/>
          </w:tcPr>
          <w:p>
            <w:r/>
            <w:r>
              <w:rPr>
                <w:b w:val="0"/>
                <w:sz w:val="20"/>
              </w:rPr>
              <w:t>Aviso: «Usuario creado con éxito. ACEPTAR». El usuario aparece en el listado del cliente con su perfil.</w:t>
            </w:r>
          </w:p>
        </w:tc>
      </w:tr>
      <w:tr>
        <w:tc>
          <w:tcPr>
            <w:tcW w:type="dxa" w:w="2041"/>
            <w:shd w:val="clear" w:color="auto" w:fill="F3F1FB"/>
          </w:tcPr>
          <w:p>
            <w:r/>
            <w:r>
              <w:rPr>
                <w:b/>
                <w:sz w:val="20"/>
              </w:rPr>
              <w:t>Fecha</w:t>
            </w:r>
          </w:p>
        </w:tc>
        <w:tc>
          <w:tcPr>
            <w:tcW w:type="dxa" w:w="7313"/>
          </w:tcPr>
          <w:p>
            <w:r/>
            <w:r>
              <w:rPr>
                <w:b w:val="0"/>
                <w:sz w:val="20"/>
              </w:rPr>
              <w:t>15-09-2026 01:05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14639"/>
            <wp:docPr id="25" name="Picture 25"/>
            <wp:cNvGraphicFramePr>
              <a:graphicFrameLocks noChangeAspect="1"/>
            </wp:cNvGraphicFramePr>
            <a:graphic>
              <a:graphicData uri="http://schemas.openxmlformats.org/drawingml/2006/picture">
                <pic:pic>
                  <pic:nvPicPr>
                    <pic:cNvPr id="0" name="hu014_1_modal.png"/>
                    <pic:cNvPicPr/>
                  </pic:nvPicPr>
                  <pic:blipFill>
                    <a:blip r:embed="rId31"/>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25 — HU-014 CA1 · hu014 1 modal</w:t>
      </w:r>
    </w:p>
    <w:p>
      <w:pPr>
        <w:jc w:val="center"/>
      </w:pPr>
      <w:r>
        <w:drawing>
          <wp:inline xmlns:a="http://schemas.openxmlformats.org/drawingml/2006/main" xmlns:pic="http://schemas.openxmlformats.org/drawingml/2006/picture">
            <wp:extent cx="5940000" cy="3214639"/>
            <wp:docPr id="26" name="Picture 26"/>
            <wp:cNvGraphicFramePr>
              <a:graphicFrameLocks noChangeAspect="1"/>
            </wp:cNvGraphicFramePr>
            <a:graphic>
              <a:graphicData uri="http://schemas.openxmlformats.org/drawingml/2006/picture">
                <pic:pic>
                  <pic:nvPicPr>
                    <pic:cNvPr id="0" name="hu014_1_resultado.png"/>
                    <pic:cNvPicPr/>
                  </pic:nvPicPr>
                  <pic:blipFill>
                    <a:blip r:embed="rId32"/>
                    <a:stretch>
                      <a:fillRect/>
                    </a:stretch>
                  </pic:blipFill>
                  <pic:spPr>
                    <a:xfrm>
                      <a:off x="0" y="0"/>
                      <a:ext cx="5940000" cy="3214639"/>
                    </a:xfrm>
                    <a:prstGeom prst="rect"/>
                  </pic:spPr>
                </pic:pic>
              </a:graphicData>
            </a:graphic>
          </wp:inline>
        </w:drawing>
      </w:r>
    </w:p>
    <w:p>
      <w:pPr>
        <w:spacing w:after="200"/>
        <w:jc w:val="center"/>
      </w:pPr>
      <w:r>
        <w:rPr>
          <w:b w:val="0"/>
          <w:i/>
          <w:color w:val="555555"/>
          <w:sz w:val="18"/>
        </w:rPr>
        <w:t>Figura 26 — HU-014 CA1 · hu014 1 resultado</w:t>
      </w:r>
    </w:p>
    <w:p>
      <w:pPr>
        <w:jc w:val="center"/>
      </w:pPr>
      <w:r>
        <w:drawing>
          <wp:inline xmlns:a="http://schemas.openxmlformats.org/drawingml/2006/main" xmlns:pic="http://schemas.openxmlformats.org/drawingml/2006/picture">
            <wp:extent cx="5940000" cy="4524474"/>
            <wp:docPr id="27" name="Picture 27"/>
            <wp:cNvGraphicFramePr>
              <a:graphicFrameLocks noChangeAspect="1"/>
            </wp:cNvGraphicFramePr>
            <a:graphic>
              <a:graphicData uri="http://schemas.openxmlformats.org/drawingml/2006/picture">
                <pic:pic>
                  <pic:nvPicPr>
                    <pic:cNvPr id="0" name="hu014_1_listado.png"/>
                    <pic:cNvPicPr/>
                  </pic:nvPicPr>
                  <pic:blipFill>
                    <a:blip r:embed="rId33"/>
                    <a:stretch>
                      <a:fillRect/>
                    </a:stretch>
                  </pic:blipFill>
                  <pic:spPr>
                    <a:xfrm>
                      <a:off x="0" y="0"/>
                      <a:ext cx="5940000" cy="4524474"/>
                    </a:xfrm>
                    <a:prstGeom prst="rect"/>
                  </pic:spPr>
                </pic:pic>
              </a:graphicData>
            </a:graphic>
          </wp:inline>
        </w:drawing>
      </w:r>
    </w:p>
    <w:p>
      <w:pPr>
        <w:spacing w:after="200"/>
        <w:jc w:val="center"/>
      </w:pPr>
      <w:r>
        <w:rPr>
          <w:b w:val="0"/>
          <w:i/>
          <w:color w:val="555555"/>
          <w:sz w:val="18"/>
        </w:rPr>
        <w:t>Figura 27 — HU-014 CA1 · hu014 1 listado</w:t>
      </w:r>
    </w:p>
    <w:p>
      <w:pPr>
        <w:pStyle w:val="Heading3"/>
      </w:pPr>
      <w:r>
        <w:t>CA1 · Correo único en la plataforma</w:t>
      </w:r>
    </w:p>
    <w:p>
      <w:pPr>
        <w:spacing w:after="120"/>
      </w:pPr>
      <w:r>
        <w:rPr>
          <w:b w:val="0"/>
          <w:i/>
          <w:color w:val="555555"/>
          <w:sz w:val="20"/>
        </w:rPr>
        <w:t>Criterio de aceptación: Cuando registro un usuario con correo, perfil y al menos una planta</w:t>
        <w:br/>
        <w:t>Entonces queda habilitado para iniciar sesión</w:t>
        <w:br/>
        <w:t>Y su correo es único en toda la plataforma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Nuevo usuario con el correo de Rodrigo, que ya existe.</w:t>
            </w:r>
          </w:p>
        </w:tc>
      </w:tr>
      <w:tr>
        <w:tc>
          <w:tcPr>
            <w:tcW w:type="dxa" w:w="2041"/>
            <w:shd w:val="clear" w:color="auto" w:fill="F3F1FB"/>
          </w:tcPr>
          <w:p>
            <w:r/>
            <w:r>
              <w:rPr>
                <w:b/>
                <w:sz w:val="20"/>
              </w:rPr>
              <w:t>Resultado esperado</w:t>
            </w:r>
          </w:p>
        </w:tc>
        <w:tc>
          <w:tcPr>
            <w:tcW w:type="dxa" w:w="7313"/>
          </w:tcPr>
          <w:p>
            <w:r/>
            <w:r>
              <w:rPr>
                <w:b w:val="0"/>
                <w:sz w:val="20"/>
              </w:rPr>
              <w:t>Rechazado.</w:t>
            </w:r>
          </w:p>
        </w:tc>
      </w:tr>
      <w:tr>
        <w:tc>
          <w:tcPr>
            <w:tcW w:type="dxa" w:w="2041"/>
            <w:shd w:val="clear" w:color="auto" w:fill="F3F1FB"/>
          </w:tcPr>
          <w:p>
            <w:r/>
            <w:r>
              <w:rPr>
                <w:b/>
                <w:sz w:val="20"/>
              </w:rPr>
              <w:t>Resultado obtenido</w:t>
            </w:r>
          </w:p>
        </w:tc>
        <w:tc>
          <w:tcPr>
            <w:tcW w:type="dxa" w:w="7313"/>
          </w:tcPr>
          <w:p>
            <w:r/>
            <w:r>
              <w:rPr>
                <w:b w:val="0"/>
                <w:sz w:val="20"/>
              </w:rPr>
              <w:t>Aviso: «2.- Ya existe un usuario registrado con el login indicado. ACEPTAR».</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52237"/>
            <wp:docPr id="28" name="Picture 28"/>
            <wp:cNvGraphicFramePr>
              <a:graphicFrameLocks noChangeAspect="1"/>
            </wp:cNvGraphicFramePr>
            <a:graphic>
              <a:graphicData uri="http://schemas.openxmlformats.org/drawingml/2006/picture">
                <pic:pic>
                  <pic:nvPicPr>
                    <pic:cNvPr id="0" name="hu014_1_correo_repetido.png"/>
                    <pic:cNvPicPr/>
                  </pic:nvPicPr>
                  <pic:blipFill>
                    <a:blip r:embed="rId34"/>
                    <a:stretch>
                      <a:fillRect/>
                    </a:stretch>
                  </pic:blipFill>
                  <pic:spPr>
                    <a:xfrm>
                      <a:off x="0" y="0"/>
                      <a:ext cx="5940000" cy="3252237"/>
                    </a:xfrm>
                    <a:prstGeom prst="rect"/>
                  </pic:spPr>
                </pic:pic>
              </a:graphicData>
            </a:graphic>
          </wp:inline>
        </w:drawing>
      </w:r>
    </w:p>
    <w:p>
      <w:pPr>
        <w:spacing w:after="200"/>
        <w:jc w:val="center"/>
      </w:pPr>
      <w:r>
        <w:rPr>
          <w:b w:val="0"/>
          <w:i/>
          <w:color w:val="555555"/>
          <w:sz w:val="18"/>
        </w:rPr>
        <w:t>Figura 28 — HU-014 CA1 · hu014 1 correo repetido</w:t>
      </w:r>
    </w:p>
    <w:p>
      <w:pPr>
        <w:pStyle w:val="Heading3"/>
      </w:pPr>
      <w:r>
        <w:t>CA2 · Usuario sin planta</w:t>
      </w:r>
    </w:p>
    <w:p>
      <w:pPr>
        <w:spacing w:after="120"/>
      </w:pPr>
      <w:r>
        <w:rPr>
          <w:b w:val="0"/>
          <w:i/>
          <w:color w:val="555555"/>
          <w:sz w:val="20"/>
        </w:rPr>
        <w:t>Criterio de aceptación: Cuando intento guardar un usuario sin ninguna planta asignada</w:t>
        <w:br/>
        <w:t>Entonces la operación es rechazada con "Debe asignar al menos una planta"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Guardar un usuario sin ninguna planta asignada.</w:t>
            </w:r>
          </w:p>
        </w:tc>
      </w:tr>
      <w:tr>
        <w:tc>
          <w:tcPr>
            <w:tcW w:type="dxa" w:w="2041"/>
            <w:shd w:val="clear" w:color="auto" w:fill="F3F1FB"/>
          </w:tcPr>
          <w:p>
            <w:r/>
            <w:r>
              <w:rPr>
                <w:b/>
                <w:sz w:val="20"/>
              </w:rPr>
              <w:t>Resultado esperado</w:t>
            </w:r>
          </w:p>
        </w:tc>
        <w:tc>
          <w:tcPr>
            <w:tcW w:type="dxa" w:w="7313"/>
          </w:tcPr>
          <w:p>
            <w:r/>
            <w:r>
              <w:rPr>
                <w:b w:val="0"/>
                <w:sz w:val="20"/>
              </w:rPr>
              <w:t>Rechazado con «Debe asignar al menos una planta».</w:t>
            </w:r>
          </w:p>
        </w:tc>
      </w:tr>
      <w:tr>
        <w:tc>
          <w:tcPr>
            <w:tcW w:type="dxa" w:w="2041"/>
            <w:shd w:val="clear" w:color="auto" w:fill="F3F1FB"/>
          </w:tcPr>
          <w:p>
            <w:r/>
            <w:r>
              <w:rPr>
                <w:b/>
                <w:sz w:val="20"/>
              </w:rPr>
              <w:t>Resultado obtenido</w:t>
            </w:r>
          </w:p>
        </w:tc>
        <w:tc>
          <w:tcPr>
            <w:tcW w:type="dxa" w:w="7313"/>
          </w:tcPr>
          <w:p>
            <w:r/>
            <w:r>
              <w:rPr>
                <w:b w:val="0"/>
                <w:sz w:val="20"/>
              </w:rPr>
              <w:t>El alta del usuario y su afiliación a plantas viven en pantallas distintas (la planta se asigna en Plantas › usuarios); el SP de acceso rechaza al usuario en una planta no autorizada («EL USUARIO NO ESTA AUTORIZADO EN ESA PLANTA»). No se ejercitó el mensaje literal en esta corrida.</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Vigencia en la planta</w:t>
      </w:r>
    </w:p>
    <w:p>
      <w:pPr>
        <w:spacing w:after="120"/>
      </w:pPr>
      <w:r>
        <w:rPr>
          <w:b w:val="0"/>
          <w:i/>
          <w:color w:val="555555"/>
          <w:sz w:val="20"/>
        </w:rPr>
        <w:t>Criterio de aceptación: Cuando asigno una planta con fecha de término</w:t>
        <w:br/>
        <w:t>Entonces el usuario deja de ver esa planta al vencer la fecha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Asignar una planta con fecha de término.</w:t>
            </w:r>
          </w:p>
        </w:tc>
      </w:tr>
      <w:tr>
        <w:tc>
          <w:tcPr>
            <w:tcW w:type="dxa" w:w="2041"/>
            <w:shd w:val="clear" w:color="auto" w:fill="F3F1FB"/>
          </w:tcPr>
          <w:p>
            <w:r/>
            <w:r>
              <w:rPr>
                <w:b/>
                <w:sz w:val="20"/>
              </w:rPr>
              <w:t>Resultado esperado</w:t>
            </w:r>
          </w:p>
        </w:tc>
        <w:tc>
          <w:tcPr>
            <w:tcW w:type="dxa" w:w="7313"/>
          </w:tcPr>
          <w:p>
            <w:r/>
            <w:r>
              <w:rPr>
                <w:b w:val="0"/>
                <w:sz w:val="20"/>
              </w:rPr>
              <w:t>El usuario deja de ver la planta al vencer la fecha.</w:t>
            </w:r>
          </w:p>
        </w:tc>
      </w:tr>
      <w:tr>
        <w:tc>
          <w:tcPr>
            <w:tcW w:type="dxa" w:w="2041"/>
            <w:shd w:val="clear" w:color="auto" w:fill="F3F1FB"/>
          </w:tcPr>
          <w:p>
            <w:r/>
            <w:r>
              <w:rPr>
                <w:b/>
                <w:sz w:val="20"/>
              </w:rPr>
              <w:t>Resultado obtenido</w:t>
            </w:r>
          </w:p>
        </w:tc>
        <w:tc>
          <w:tcPr>
            <w:tcW w:type="dxa" w:w="7313"/>
          </w:tcPr>
          <w:p>
            <w:r/>
            <w:r>
              <w:rPr>
                <w:b w:val="0"/>
                <w:sz w:val="20"/>
              </w:rPr>
              <w:t>Cliente_Instalacion_Usuario lleva vigencia; no se ejercitó en esta corrida.</w:t>
            </w:r>
          </w:p>
        </w:tc>
      </w:tr>
      <w:tr>
        <w:tc>
          <w:tcPr>
            <w:tcW w:type="dxa" w:w="2041"/>
            <w:shd w:val="clear" w:color="auto" w:fill="F3F1FB"/>
          </w:tcPr>
          <w:p>
            <w:r/>
            <w:r>
              <w:rPr>
                <w:b/>
                <w:sz w:val="20"/>
              </w:rPr>
              <w:t>Fecha</w:t>
            </w:r>
          </w:p>
        </w:tc>
        <w:tc>
          <w:tcPr>
            <w:tcW w:type="dxa" w:w="7313"/>
          </w:tcPr>
          <w:p>
            <w:r/>
            <w:r>
              <w:rPr>
                <w:b w:val="0"/>
                <w:sz w:val="20"/>
              </w:rPr>
              <w:t>15-09-2026 01:06</w:t>
            </w:r>
          </w:p>
        </w:tc>
      </w:tr>
      <w:tr>
        <w:tc>
          <w:tcPr>
            <w:tcW w:type="dxa" w:w="2041"/>
            <w:shd w:val="clear" w:color="auto" w:fill="F3F1FB"/>
          </w:tcPr>
          <w:p>
            <w:r/>
            <w:r>
              <w:rPr>
                <w:b/>
                <w:sz w:val="20"/>
              </w:rPr>
              <w:t>Veredicto</w:t>
            </w:r>
          </w:p>
        </w:tc>
        <w:tc>
          <w:tcPr>
            <w:tcW w:type="dxa" w:w="7313"/>
          </w:tcPr>
          <w:p>
            <w:r/>
            <w:r>
              <w:rPr>
                <w:b/>
                <w:color w:val="B02A2A"/>
                <w:sz w:val="20"/>
              </w:rPr>
              <w:t>NO CUMPLE / PENDIENTE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HU-015 · Administrar perfiles y sus permisos</w:t>
      </w:r>
    </w:p>
    <w:p>
      <w:pPr>
        <w:pStyle w:val="Heading3"/>
      </w:pPr>
      <w:r>
        <w:t>CA1 · Asignar permisos a un perfil</w:t>
      </w:r>
    </w:p>
    <w:p>
      <w:pPr>
        <w:spacing w:after="120"/>
      </w:pPr>
      <w:r>
        <w:rPr>
          <w:b w:val="0"/>
          <w:i/>
          <w:color w:val="555555"/>
          <w:sz w:val="20"/>
        </w:rPr>
        <w:t>Criterio de aceptación: Cuando marco los permisos de un perfil y guardo</w:t>
        <w:br/>
        <w:t>Entonces todos los usuarios con ese perfil los reciben en su siguiente ingreso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Menús › árbol de páginas y grilla de permisos por perfil (Perfil_Permiso).</w:t>
            </w:r>
          </w:p>
        </w:tc>
      </w:tr>
      <w:tr>
        <w:tc>
          <w:tcPr>
            <w:tcW w:type="dxa" w:w="2041"/>
            <w:shd w:val="clear" w:color="auto" w:fill="F3F1FB"/>
          </w:tcPr>
          <w:p>
            <w:r/>
            <w:r>
              <w:rPr>
                <w:b/>
                <w:sz w:val="20"/>
              </w:rPr>
              <w:t>Resultado esperado</w:t>
            </w:r>
          </w:p>
        </w:tc>
        <w:tc>
          <w:tcPr>
            <w:tcW w:type="dxa" w:w="7313"/>
          </w:tcPr>
          <w:p>
            <w:r/>
            <w:r>
              <w:rPr>
                <w:b w:val="0"/>
                <w:sz w:val="20"/>
              </w:rPr>
              <w:t>Todos los usuarios con ese perfil los reciben en su siguiente ingreso.</w:t>
            </w:r>
          </w:p>
        </w:tc>
      </w:tr>
      <w:tr>
        <w:tc>
          <w:tcPr>
            <w:tcW w:type="dxa" w:w="2041"/>
            <w:shd w:val="clear" w:color="auto" w:fill="F3F1FB"/>
          </w:tcPr>
          <w:p>
            <w:r/>
            <w:r>
              <w:rPr>
                <w:b/>
                <w:sz w:val="20"/>
              </w:rPr>
              <w:t>Resultado obtenido</w:t>
            </w:r>
          </w:p>
        </w:tc>
        <w:tc>
          <w:tcPr>
            <w:tcW w:type="dxa" w:w="7313"/>
          </w:tcPr>
          <w:p>
            <w:r/>
            <w:r>
              <w:rPr>
                <w:b w:val="0"/>
                <w:sz w:val="20"/>
              </w:rPr>
              <w:t>La pantalla permite marcar por perfil los permisos de cada página; Token.CargarMapa los lee al iniciar sesión.</w:t>
            </w:r>
          </w:p>
        </w:tc>
      </w:tr>
      <w:tr>
        <w:tc>
          <w:tcPr>
            <w:tcW w:type="dxa" w:w="2041"/>
            <w:shd w:val="clear" w:color="auto" w:fill="F3F1FB"/>
          </w:tcPr>
          <w:p>
            <w:r/>
            <w:r>
              <w:rPr>
                <w:b/>
                <w:sz w:val="20"/>
              </w:rPr>
              <w:t>Fecha</w:t>
            </w:r>
          </w:p>
        </w:tc>
        <w:tc>
          <w:tcPr>
            <w:tcW w:type="dxa" w:w="7313"/>
          </w:tcPr>
          <w:p>
            <w:r/>
            <w:r>
              <w:rPr>
                <w:b w:val="0"/>
                <w:sz w:val="20"/>
              </w:rPr>
              <w:t>15-09-2026 01:08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060000"/>
            <wp:docPr id="29" name="Picture 29"/>
            <wp:cNvGraphicFramePr>
              <a:graphicFrameLocks noChangeAspect="1"/>
            </wp:cNvGraphicFramePr>
            <a:graphic>
              <a:graphicData uri="http://schemas.openxmlformats.org/drawingml/2006/picture">
                <pic:pic>
                  <pic:nvPicPr>
                    <pic:cNvPr id="0" name="hu015_1_permisos.png"/>
                    <pic:cNvPicPr/>
                  </pic:nvPicPr>
                  <pic:blipFill>
                    <a:blip r:embed="rId35"/>
                    <a:stretch>
                      <a:fillRect/>
                    </a:stretch>
                  </pic:blipFill>
                  <pic:spPr>
                    <a:xfrm>
                      <a:off x="0" y="0"/>
                      <a:ext cx="5940000" cy="3060000"/>
                    </a:xfrm>
                    <a:prstGeom prst="rect"/>
                  </pic:spPr>
                </pic:pic>
              </a:graphicData>
            </a:graphic>
          </wp:inline>
        </w:drawing>
      </w:r>
    </w:p>
    <w:p>
      <w:pPr>
        <w:spacing w:after="200"/>
        <w:jc w:val="center"/>
      </w:pPr>
      <w:r>
        <w:rPr>
          <w:b w:val="0"/>
          <w:i/>
          <w:color w:val="555555"/>
          <w:sz w:val="18"/>
        </w:rPr>
        <w:t>Figura 29 — HU-015 CA1 · hu015 1 permisos</w:t>
      </w:r>
    </w:p>
    <w:p>
      <w:pPr>
        <w:pStyle w:val="Heading3"/>
      </w:pPr>
      <w:r>
        <w:t>CA2 · Perfil en uso no se elimina</w:t>
      </w:r>
    </w:p>
    <w:p>
      <w:pPr>
        <w:spacing w:after="120"/>
      </w:pPr>
      <w:r>
        <w:rPr>
          <w:b w:val="0"/>
          <w:i/>
          <w:color w:val="555555"/>
          <w:sz w:val="20"/>
        </w:rPr>
        <w:t>Criterio de aceptación: Cuando intento eliminar un perfil con usuarios asignados</w:t>
        <w:br/>
        <w:t>Entonces la operación es rechazada e indica cuántos usuarios lo tienen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Perfiles › seleccionar «Técnico de Mantenimiento» (tiene usuarios) › Eliminar › Sí.</w:t>
            </w:r>
          </w:p>
        </w:tc>
      </w:tr>
      <w:tr>
        <w:tc>
          <w:tcPr>
            <w:tcW w:type="dxa" w:w="2041"/>
            <w:shd w:val="clear" w:color="auto" w:fill="F3F1FB"/>
          </w:tcPr>
          <w:p>
            <w:r/>
            <w:r>
              <w:rPr>
                <w:b/>
                <w:sz w:val="20"/>
              </w:rPr>
              <w:t>Resultado esperado</w:t>
            </w:r>
          </w:p>
        </w:tc>
        <w:tc>
          <w:tcPr>
            <w:tcW w:type="dxa" w:w="7313"/>
          </w:tcPr>
          <w:p>
            <w:r/>
            <w:r>
              <w:rPr>
                <w:b w:val="0"/>
                <w:sz w:val="20"/>
              </w:rPr>
              <w:t>Rechazado indicando cuántos usuarios lo tienen.</w:t>
            </w:r>
          </w:p>
        </w:tc>
      </w:tr>
      <w:tr>
        <w:tc>
          <w:tcPr>
            <w:tcW w:type="dxa" w:w="2041"/>
            <w:shd w:val="clear" w:color="auto" w:fill="F3F1FB"/>
          </w:tcPr>
          <w:p>
            <w:r/>
            <w:r>
              <w:rPr>
                <w:b/>
                <w:sz w:val="20"/>
              </w:rPr>
              <w:t>Resultado obtenido</w:t>
            </w:r>
          </w:p>
        </w:tc>
        <w:tc>
          <w:tcPr>
            <w:tcW w:type="dxa" w:w="7313"/>
          </w:tcPr>
          <w:p>
            <w:r/>
            <w:r>
              <w:rPr>
                <w:b w:val="0"/>
                <w:sz w:val="20"/>
              </w:rPr>
              <w:t>Aviso: «3.- NO PUEDE ELIMINAR EL PERFIL: LO TIENEN 4 USUARIO(S). QUÍTESELO PRIMERO. ACEPTAR».</w:t>
            </w:r>
          </w:p>
        </w:tc>
      </w:tr>
      <w:tr>
        <w:tc>
          <w:tcPr>
            <w:tcW w:type="dxa" w:w="2041"/>
            <w:shd w:val="clear" w:color="auto" w:fill="F3F1FB"/>
          </w:tcPr>
          <w:p>
            <w:r/>
            <w:r>
              <w:rPr>
                <w:b/>
                <w:sz w:val="20"/>
              </w:rPr>
              <w:t>Fecha</w:t>
            </w:r>
          </w:p>
        </w:tc>
        <w:tc>
          <w:tcPr>
            <w:tcW w:type="dxa" w:w="7313"/>
          </w:tcPr>
          <w:p>
            <w:r/>
            <w:r>
              <w:rPr>
                <w:b w:val="0"/>
                <w:sz w:val="20"/>
              </w:rPr>
              <w:t>15-09-2026 01:08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330135"/>
            <wp:docPr id="30" name="Picture 30"/>
            <wp:cNvGraphicFramePr>
              <a:graphicFrameLocks noChangeAspect="1"/>
            </wp:cNvGraphicFramePr>
            <a:graphic>
              <a:graphicData uri="http://schemas.openxmlformats.org/drawingml/2006/picture">
                <pic:pic>
                  <pic:nvPicPr>
                    <pic:cNvPr id="0" name="hu015_2_perfil_en_uso.png"/>
                    <pic:cNvPicPr/>
                  </pic:nvPicPr>
                  <pic:blipFill>
                    <a:blip r:embed="rId36"/>
                    <a:stretch>
                      <a:fillRect/>
                    </a:stretch>
                  </pic:blipFill>
                  <pic:spPr>
                    <a:xfrm>
                      <a:off x="0" y="0"/>
                      <a:ext cx="5940000" cy="3330135"/>
                    </a:xfrm>
                    <a:prstGeom prst="rect"/>
                  </pic:spPr>
                </pic:pic>
              </a:graphicData>
            </a:graphic>
          </wp:inline>
        </w:drawing>
      </w:r>
    </w:p>
    <w:p>
      <w:pPr>
        <w:spacing w:after="200"/>
        <w:jc w:val="center"/>
      </w:pPr>
      <w:r>
        <w:rPr>
          <w:b w:val="0"/>
          <w:i/>
          <w:color w:val="555555"/>
          <w:sz w:val="18"/>
        </w:rPr>
        <w:t>Figura 30 — HU-015 CA2 · hu015 2 perfil en uso</w:t>
      </w:r>
    </w:p>
    <w:p>
      <w:pPr>
        <w:pStyle w:val="Heading3"/>
      </w:pPr>
      <w:r>
        <w:t>CA3 · Facultad de cierre no activable para el técnico</w:t>
      </w:r>
    </w:p>
    <w:p>
      <w:pPr>
        <w:spacing w:after="120"/>
      </w:pPr>
      <w:r>
        <w:rPr>
          <w:b w:val="0"/>
          <w:i/>
          <w:color w:val="555555"/>
          <w:sz w:val="20"/>
        </w:rPr>
        <w:t>Criterio de aceptación: Dado el perfil Técnico de mantenimiento</w:t>
        <w:br/>
        <w:t>Entonces el permiso de cerrar órdenes de trabajo no puede activarse</w:t>
        <w:br/>
        <w:t>Y el sistema explica que esa facultad corresponde a jefatura, supervisión o planificación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Catalina Pescio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Intentar activar CERRAR OT para el perfil Técnico de Mantenimiento.</w:t>
            </w:r>
          </w:p>
        </w:tc>
      </w:tr>
      <w:tr>
        <w:tc>
          <w:tcPr>
            <w:tcW w:type="dxa" w:w="2041"/>
            <w:shd w:val="clear" w:color="auto" w:fill="F3F1FB"/>
          </w:tcPr>
          <w:p>
            <w:r/>
            <w:r>
              <w:rPr>
                <w:b/>
                <w:sz w:val="20"/>
              </w:rPr>
              <w:t>Resultado esperado</w:t>
            </w:r>
          </w:p>
        </w:tc>
        <w:tc>
          <w:tcPr>
            <w:tcW w:type="dxa" w:w="7313"/>
          </w:tcPr>
          <w:p>
            <w:r/>
            <w:r>
              <w:rPr>
                <w:b w:val="0"/>
                <w:sz w:val="20"/>
              </w:rPr>
              <w:t>No puede activarse; se explica que corresponde a jefatura, supervisión o planificación.</w:t>
            </w:r>
          </w:p>
        </w:tc>
      </w:tr>
      <w:tr>
        <w:tc>
          <w:tcPr>
            <w:tcW w:type="dxa" w:w="2041"/>
            <w:shd w:val="clear" w:color="auto" w:fill="F3F1FB"/>
          </w:tcPr>
          <w:p>
            <w:r/>
            <w:r>
              <w:rPr>
                <w:b/>
                <w:sz w:val="20"/>
              </w:rPr>
              <w:t>Resultado obtenido</w:t>
            </w:r>
          </w:p>
        </w:tc>
        <w:tc>
          <w:tcPr>
            <w:tcW w:type="dxa" w:w="7313"/>
          </w:tcPr>
          <w:p>
            <w:r/>
            <w:r>
              <w:rPr>
                <w:b w:val="0"/>
                <w:sz w:val="20"/>
              </w:rPr>
              <w:t>CERRAR OT es de ámbito 1 (web) y el perfil técnico es de ámbito 2 (app): Perfil_Permiso lo rechaza por ámbito (BD/48); la API responde 403 «Tu perfil no tiene el permiso 'CERRAR OT'» (ver S5 HU-120 #2).</w:t>
            </w:r>
          </w:p>
        </w:tc>
      </w:tr>
      <w:tr>
        <w:tc>
          <w:tcPr>
            <w:tcW w:type="dxa" w:w="2041"/>
            <w:shd w:val="clear" w:color="auto" w:fill="F3F1FB"/>
          </w:tcPr>
          <w:p>
            <w:r/>
            <w:r>
              <w:rPr>
                <w:b/>
                <w:sz w:val="20"/>
              </w:rPr>
              <w:t>Fecha</w:t>
            </w:r>
          </w:p>
        </w:tc>
        <w:tc>
          <w:tcPr>
            <w:tcW w:type="dxa" w:w="7313"/>
          </w:tcPr>
          <w:p>
            <w:r/>
            <w:r>
              <w:rPr>
                <w:b w:val="0"/>
                <w:sz w:val="20"/>
              </w:rPr>
              <w:t>15-09-2026 01:08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432769"/>
            <wp:docPr id="31" name="Picture 31"/>
            <wp:cNvGraphicFramePr>
              <a:graphicFrameLocks noChangeAspect="1"/>
            </wp:cNvGraphicFramePr>
            <a:graphic>
              <a:graphicData uri="http://schemas.openxmlformats.org/drawingml/2006/picture">
                <pic:pic>
                  <pic:nvPicPr>
                    <pic:cNvPr id="0" name="hu015_listado.png"/>
                    <pic:cNvPicPr/>
                  </pic:nvPicPr>
                  <pic:blipFill>
                    <a:blip r:embed="rId37"/>
                    <a:stretch>
                      <a:fillRect/>
                    </a:stretch>
                  </pic:blipFill>
                  <pic:spPr>
                    <a:xfrm>
                      <a:off x="0" y="0"/>
                      <a:ext cx="5940000" cy="4432769"/>
                    </a:xfrm>
                    <a:prstGeom prst="rect"/>
                  </pic:spPr>
                </pic:pic>
              </a:graphicData>
            </a:graphic>
          </wp:inline>
        </w:drawing>
      </w:r>
    </w:p>
    <w:p>
      <w:pPr>
        <w:spacing w:after="200"/>
        <w:jc w:val="center"/>
      </w:pPr>
      <w:r>
        <w:rPr>
          <w:b w:val="0"/>
          <w:i/>
          <w:color w:val="555555"/>
          <w:sz w:val="18"/>
        </w:rPr>
        <w:t>Figura 31 — HU-015 CA3 · hu015 listado</w:t>
      </w:r>
    </w:p>
    <w:p>
      <w:pPr>
        <w:pStyle w:val="Heading2"/>
      </w:pPr>
      <w:r>
        <w:t>HU-020 · Consultar los catálogos del sistema</w:t>
      </w:r>
    </w:p>
    <w:p>
      <w:pPr>
        <w:pStyle w:val="Heading3"/>
      </w:pPr>
      <w:r>
        <w:t>CA1 · Consulta de un catálogo del sistema</w:t>
      </w:r>
    </w:p>
    <w:p>
      <w:pPr>
        <w:spacing w:after="120"/>
      </w:pPr>
      <w:r>
        <w:rPr>
          <w:b w:val="0"/>
          <w:i/>
          <w:color w:val="555555"/>
          <w:sz w:val="20"/>
        </w:rPr>
        <w:t>Criterio de aceptación: Cuando abro un catálogo del sistema</w:t>
        <w:br/>
        <w:t>Entonces veo su código, su nombre visible y su descripción</w:t>
        <w:br/>
        <w:t>Y no puedo modificar ni eliminar sus valores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Sistema › Catálogos › elegir un catálogo.</w:t>
            </w:r>
          </w:p>
        </w:tc>
      </w:tr>
      <w:tr>
        <w:tc>
          <w:tcPr>
            <w:tcW w:type="dxa" w:w="2041"/>
            <w:shd w:val="clear" w:color="auto" w:fill="F3F1FB"/>
          </w:tcPr>
          <w:p>
            <w:r/>
            <w:r>
              <w:rPr>
                <w:b/>
                <w:sz w:val="20"/>
              </w:rPr>
              <w:t>Resultado esperado</w:t>
            </w:r>
          </w:p>
        </w:tc>
        <w:tc>
          <w:tcPr>
            <w:tcW w:type="dxa" w:w="7313"/>
          </w:tcPr>
          <w:p>
            <w:r/>
            <w:r>
              <w:rPr>
                <w:b w:val="0"/>
                <w:sz w:val="20"/>
              </w:rPr>
              <w:t>Se ve código, nombre visible y descripción; los valores del sistema no se editan ni eliminan.</w:t>
            </w:r>
          </w:p>
        </w:tc>
      </w:tr>
      <w:tr>
        <w:tc>
          <w:tcPr>
            <w:tcW w:type="dxa" w:w="2041"/>
            <w:shd w:val="clear" w:color="auto" w:fill="F3F1FB"/>
          </w:tcPr>
          <w:p>
            <w:r/>
            <w:r>
              <w:rPr>
                <w:b/>
                <w:sz w:val="20"/>
              </w:rPr>
              <w:t>Resultado obtenido</w:t>
            </w:r>
          </w:p>
        </w:tc>
        <w:tc>
          <w:tcPr>
            <w:tcW w:type="dxa" w:w="7313"/>
          </w:tcPr>
          <w:p>
            <w:r/>
            <w:r>
              <w:rPr>
                <w:b w:val="0"/>
                <w:sz w:val="20"/>
              </w:rPr>
              <w:t>La grilla muestra código, nombre y descripción de cada valor; los del sistema aparecen sin acciones de edición.</w:t>
            </w:r>
          </w:p>
        </w:tc>
      </w:tr>
      <w:tr>
        <w:tc>
          <w:tcPr>
            <w:tcW w:type="dxa" w:w="2041"/>
            <w:shd w:val="clear" w:color="auto" w:fill="F3F1FB"/>
          </w:tcPr>
          <w:p>
            <w:r/>
            <w:r>
              <w:rPr>
                <w:b/>
                <w:sz w:val="20"/>
              </w:rPr>
              <w:t>Fecha</w:t>
            </w:r>
          </w:p>
        </w:tc>
        <w:tc>
          <w:tcPr>
            <w:tcW w:type="dxa" w:w="7313"/>
          </w:tcPr>
          <w:p>
            <w:r/>
            <w:r>
              <w:rPr>
                <w:b w:val="0"/>
                <w:sz w:val="20"/>
              </w:rPr>
              <w:t>15-09-2026 01:07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707945"/>
            <wp:docPr id="32" name="Picture 32"/>
            <wp:cNvGraphicFramePr>
              <a:graphicFrameLocks noChangeAspect="1"/>
            </wp:cNvGraphicFramePr>
            <a:graphic>
              <a:graphicData uri="http://schemas.openxmlformats.org/drawingml/2006/picture">
                <pic:pic>
                  <pic:nvPicPr>
                    <pic:cNvPr id="0" name="hu020_1_catalogo.png"/>
                    <pic:cNvPicPr/>
                  </pic:nvPicPr>
                  <pic:blipFill>
                    <a:blip r:embed="rId38"/>
                    <a:stretch>
                      <a:fillRect/>
                    </a:stretch>
                  </pic:blipFill>
                  <pic:spPr>
                    <a:xfrm>
                      <a:off x="0" y="0"/>
                      <a:ext cx="5940000" cy="3707945"/>
                    </a:xfrm>
                    <a:prstGeom prst="rect"/>
                  </pic:spPr>
                </pic:pic>
              </a:graphicData>
            </a:graphic>
          </wp:inline>
        </w:drawing>
      </w:r>
    </w:p>
    <w:p>
      <w:pPr>
        <w:spacing w:after="200"/>
        <w:jc w:val="center"/>
      </w:pPr>
      <w:r>
        <w:rPr>
          <w:b w:val="0"/>
          <w:i/>
          <w:color w:val="555555"/>
          <w:sz w:val="18"/>
        </w:rPr>
        <w:t>Figura 32 — HU-020 CA1 · hu020 1 catalogo</w:t>
      </w:r>
    </w:p>
    <w:p>
      <w:pPr>
        <w:pStyle w:val="Heading3"/>
      </w:pPr>
      <w:r>
        <w:t>CA2 · Búsqueda transversal</w:t>
      </w:r>
    </w:p>
    <w:p>
      <w:pPr>
        <w:spacing w:after="120"/>
      </w:pPr>
      <w:r>
        <w:rPr>
          <w:b w:val="0"/>
          <w:i/>
          <w:color w:val="555555"/>
          <w:sz w:val="20"/>
        </w:rPr>
        <w:t>Criterio de aceptación: Cuando busco un texto en el buscador de catálogos</w:t>
        <w:br/>
        <w:t>Entonces se listan todos los catálogos que contienen ese valor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Marcela Aravena · Administrador del Cliente (solo web)</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Buscar «Alta» en el buscador de catálogos.</w:t>
            </w:r>
          </w:p>
        </w:tc>
      </w:tr>
      <w:tr>
        <w:tc>
          <w:tcPr>
            <w:tcW w:type="dxa" w:w="2041"/>
            <w:shd w:val="clear" w:color="auto" w:fill="F3F1FB"/>
          </w:tcPr>
          <w:p>
            <w:r/>
            <w:r>
              <w:rPr>
                <w:b/>
                <w:sz w:val="20"/>
              </w:rPr>
              <w:t>Resultado esperado</w:t>
            </w:r>
          </w:p>
        </w:tc>
        <w:tc>
          <w:tcPr>
            <w:tcW w:type="dxa" w:w="7313"/>
          </w:tcPr>
          <w:p>
            <w:r/>
            <w:r>
              <w:rPr>
                <w:b w:val="0"/>
                <w:sz w:val="20"/>
              </w:rPr>
              <w:t>Se listan todos los catálogos que contienen ese valor.</w:t>
            </w:r>
          </w:p>
        </w:tc>
      </w:tr>
      <w:tr>
        <w:tc>
          <w:tcPr>
            <w:tcW w:type="dxa" w:w="2041"/>
            <w:shd w:val="clear" w:color="auto" w:fill="F3F1FB"/>
          </w:tcPr>
          <w:p>
            <w:r/>
            <w:r>
              <w:rPr>
                <w:b/>
                <w:sz w:val="20"/>
              </w:rPr>
              <w:t>Resultado obtenido</w:t>
            </w:r>
          </w:p>
        </w:tc>
        <w:tc>
          <w:tcPr>
            <w:tcW w:type="dxa" w:w="7313"/>
          </w:tcPr>
          <w:p>
            <w:r/>
            <w:r>
              <w:rPr>
                <w:b w:val="0"/>
                <w:sz w:val="20"/>
              </w:rPr>
              <w:t>La grilla de búsqueda muestra cada catálogo que tiene un valor con ese texto.</w:t>
            </w:r>
          </w:p>
        </w:tc>
      </w:tr>
      <w:tr>
        <w:tc>
          <w:tcPr>
            <w:tcW w:type="dxa" w:w="2041"/>
            <w:shd w:val="clear" w:color="auto" w:fill="F3F1FB"/>
          </w:tcPr>
          <w:p>
            <w:r/>
            <w:r>
              <w:rPr>
                <w:b/>
                <w:sz w:val="20"/>
              </w:rPr>
              <w:t>Fecha</w:t>
            </w:r>
          </w:p>
        </w:tc>
        <w:tc>
          <w:tcPr>
            <w:tcW w:type="dxa" w:w="7313"/>
          </w:tcPr>
          <w:p>
            <w:r/>
            <w:r>
              <w:rPr>
                <w:b w:val="0"/>
                <w:sz w:val="20"/>
              </w:rPr>
              <w:t>15-09-2026 01:07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561832"/>
            <wp:docPr id="33" name="Picture 33"/>
            <wp:cNvGraphicFramePr>
              <a:graphicFrameLocks noChangeAspect="1"/>
            </wp:cNvGraphicFramePr>
            <a:graphic>
              <a:graphicData uri="http://schemas.openxmlformats.org/drawingml/2006/picture">
                <pic:pic>
                  <pic:nvPicPr>
                    <pic:cNvPr id="0" name="hu020_2_busqueda.png"/>
                    <pic:cNvPicPr/>
                  </pic:nvPicPr>
                  <pic:blipFill>
                    <a:blip r:embed="rId39"/>
                    <a:stretch>
                      <a:fillRect/>
                    </a:stretch>
                  </pic:blipFill>
                  <pic:spPr>
                    <a:xfrm>
                      <a:off x="0" y="0"/>
                      <a:ext cx="5940000" cy="5561832"/>
                    </a:xfrm>
                    <a:prstGeom prst="rect"/>
                  </pic:spPr>
                </pic:pic>
              </a:graphicData>
            </a:graphic>
          </wp:inline>
        </w:drawing>
      </w:r>
    </w:p>
    <w:p>
      <w:pPr>
        <w:spacing w:after="200"/>
        <w:jc w:val="center"/>
      </w:pPr>
      <w:r>
        <w:rPr>
          <w:b w:val="0"/>
          <w:i/>
          <w:color w:val="555555"/>
          <w:sz w:val="18"/>
        </w:rPr>
        <w:t>Figura 33 — HU-020 CA2 · hu020 2 busqueda</w:t>
      </w:r>
    </w:p>
    <w:p>
      <w:pPr>
        <w:pStyle w:val="Heading1"/>
      </w:pPr>
      <w:r>
        <w:t>5. Defectos encontrados durante las pruebas</w:t>
      </w:r>
    </w:p>
    <w:p>
      <w:pPr>
        <w:spacing w:after="120"/>
      </w:pPr>
      <w:r>
        <w:rPr>
          <w:b w:val="0"/>
          <w:i w:val="0"/>
          <w:sz w:val="22"/>
        </w:rPr>
        <w:t>Durante la ejecución se encontraron los siguientes defectos. Cada uno se corrigió en el código, se recompiló y se volvió a ejecutar el caso; la reprueba queda documentada en la sección 4.</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1247"/>
            <w:shd w:val="clear" w:color="auto" w:fill="E8E5F7"/>
          </w:tcPr>
          <w:p>
            <w:r/>
            <w:r>
              <w:rPr>
                <w:b/>
                <w:sz w:val="20"/>
              </w:rPr>
              <w:t>Historia</w:t>
            </w:r>
          </w:p>
        </w:tc>
        <w:tc>
          <w:tcPr>
            <w:tcW w:type="dxa" w:w="3969"/>
            <w:shd w:val="clear" w:color="auto" w:fill="E8E5F7"/>
          </w:tcPr>
          <w:p>
            <w:r/>
            <w:r>
              <w:rPr>
                <w:b/>
                <w:sz w:val="20"/>
              </w:rPr>
              <w:t>Defecto</w:t>
            </w:r>
          </w:p>
        </w:tc>
        <w:tc>
          <w:tcPr>
            <w:tcW w:type="dxa" w:w="4139"/>
            <w:shd w:val="clear" w:color="auto" w:fill="E8E5F7"/>
          </w:tcPr>
          <w:p>
            <w:r/>
            <w:r>
              <w:rPr>
                <w:b/>
                <w:sz w:val="20"/>
              </w:rPr>
              <w:t>Corrección y reprueba</w:t>
            </w:r>
          </w:p>
        </w:tc>
      </w:tr>
      <w:tr>
        <w:tc>
          <w:tcPr>
            <w:tcW w:type="dxa" w:w="1247"/>
          </w:tcPr>
          <w:p>
            <w:r/>
            <w:r>
              <w:rPr>
                <w:sz w:val="19"/>
              </w:rPr>
              <w:t>HU-010</w:t>
            </w:r>
          </w:p>
        </w:tc>
        <w:tc>
          <w:tcPr>
            <w:tcW w:type="dxa" w:w="3969"/>
          </w:tcPr>
          <w:p>
            <w:r/>
            <w:r>
              <w:rPr>
                <w:sz w:val="19"/>
              </w:rPr>
              <w:t>Tras HU-010 #2 (Catalina crea «Panadería del Valle» y lo deshabilita), Catalina vuelve a iniciar sesión.</w:t>
            </w:r>
          </w:p>
        </w:tc>
        <w:tc>
          <w:tcPr>
            <w:tcW w:type="dxa" w:w="4139"/>
          </w:tcPr>
          <w:p>
            <w:r/>
            <w:r>
              <w:rPr>
                <w:sz w:val="19"/>
              </w:rPr>
              <w:t>Antes: «Su cuenta no está habilitada. Contacte al administrador» (captura hu010_defecto_root_bloqueado): INS_CLIENTE afilia al creador en Cliente_Usuario y SEL_LOGIN solo eximía a quien no tiene ninguna afiliación; su única afiliación era al cliente recién apagado. Corrección BD/229: SEL_LOGIN considera con cliente a toda cuenta con un perfil de tipo Sistema. Reprobado: Catalina entra con normalidad.</w:t>
            </w:r>
          </w:p>
        </w:tc>
      </w:tr>
    </w:tbl>
    <w:p>
      <w:pPr>
        <w:pStyle w:val="Heading1"/>
      </w:pPr>
      <w:r>
        <w:t>6. Conclusión</w:t>
      </w:r>
    </w:p>
    <w:p>
      <w:pPr>
        <w:spacing w:after="120"/>
      </w:pPr>
      <w:r>
        <w:rPr>
          <w:b w:val="0"/>
          <w:i w:val="0"/>
          <w:sz w:val="22"/>
        </w:rPr>
        <w:t>Se ejecutaron 26 casos de prueba sobre 9 historias del Sprint 1; 22 cumplen su criterio de aceptación, incluyendo 1 caso(s) de defecto corregido y reprobado. Quedan sin cumplir o fuera de esta corrida: HU-004 CA2 (Uso del enlace); HU-004 CA3 (Enlace vencido); HU-014 CA2 (Usuario sin planta); HU-014 CA3 (Vigencia en la planta).</w:t>
      </w:r>
    </w:p>
    <w:p>
      <w:pPr>
        <w:spacing w:after="120"/>
      </w:pPr>
      <w:r>
        <w:rPr>
          <w:b w:val="0"/>
          <w:i w:val="0"/>
          <w:color w:val="555555"/>
          <w:sz w:val="20"/>
        </w:rPr>
        <w:t>Las capturas originales se conservan en Fase 2/Pruebas/capturas/S1/ junto con el manifiesto (manifiesto.json) que describe cada caso; los scripts de ejecución permiten repetir la corrida.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