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52"/>
        </w:rPr>
        <w:t>SIGMA</w:t>
      </w:r>
    </w:p>
    <w:p>
      <w:pPr>
        <w:jc w:val="center"/>
      </w:pPr>
      <w:r>
        <w:rPr>
          <w:i/>
          <w:color w:val="555555"/>
          <w:sz w:val="22"/>
        </w:rPr>
        <w:t>Sistema Integrado de Gestión de Mantenimiento Industrial</w:t>
      </w:r>
    </w:p>
    <w:p/>
    <w:p>
      <w:pPr>
        <w:pStyle w:val="Title"/>
      </w:pPr>
      <w:r>
        <w:t>Informe de Pruebas — HU-104</w:t>
      </w:r>
    </w:p>
    <w:p>
      <w:r>
        <w:rPr>
          <w:color w:val="555555"/>
          <w:sz w:val="26"/>
        </w:rPr>
        <w:t>Comentar una tarea (Sprint 4, épica EP-11)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4968"/>
          </w:tcPr>
          <w:p>
            <w:r>
              <w:t>HU-104 — Comentar una tarea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de desarrollo</w:t>
            </w:r>
          </w:p>
        </w:tc>
        <w:tc>
          <w:tcPr>
            <w:tcW w:type="dxa" w:w="4968"/>
          </w:tcPr>
          <w:p>
            <w:r>
              <w:t>Bryan Chávez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Pruebas y cierre</w:t>
            </w:r>
          </w:p>
        </w:tc>
        <w:tc>
          <w:tcPr>
            <w:tcW w:type="dxa" w:w="4968"/>
          </w:tcPr>
          <w:p>
            <w:r>
              <w:t>Catalina Pescio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968"/>
          </w:tcPr>
          <w:p>
            <w:r>
              <w:t>24-09-2026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968"/>
          </w:tcPr>
          <w:p>
            <w:r>
              <w:t>Intranet local (http://localhost/SIGMA/Intranet)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4968"/>
          </w:tcPr>
          <w:p>
            <w:r>
              <w:t>db_acd593_sigma (sql5112.site4now.net)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4968"/>
          </w:tcPr>
          <w:p>
            <w:r>
              <w:t>catalina@codigocreativo.cl — perfil Root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Cliente (multicliente)</w:t>
            </w:r>
          </w:p>
        </w:tc>
        <w:tc>
          <w:tcPr>
            <w:tcW w:type="dxa" w:w="4968"/>
          </w:tcPr>
          <w:p>
            <w:r>
              <w:t>Hamburgo SA (cli_id = 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4968"/>
          </w:tcPr>
          <w:p>
            <w:r>
              <w:t>Selenium (Chrome), SQL Server, verificación en BD</w:t>
            </w:r>
          </w:p>
        </w:tc>
      </w:tr>
    </w:tbl>
    <w:p>
      <w:pPr>
        <w:pStyle w:val="Heading1"/>
      </w:pPr>
      <w:r>
        <w:t>2. Historia de usuario</w:t>
      </w:r>
    </w:p>
    <w:p>
      <w:r>
        <w:t>Como usuario de mantenimiento quiero dejar comentarios en el hilo de una tarea, para coordinar sin salir del sistema y conservar lo que se acordó.</w:t>
      </w:r>
    </w:p>
    <w:p>
      <w:pPr>
        <w:pStyle w:val="Heading2"/>
      </w:pPr>
      <w:r>
        <w:t>2.1 Criterios de aceptación</w:t>
      </w:r>
    </w:p>
    <w:p>
      <w:pPr>
        <w:pStyle w:val="ListBullet"/>
      </w:pPr>
      <w:r>
        <w:rPr>
          <w:b/>
        </w:rPr>
        <w:t>CA-1 · Comentario en el hilo</w:t>
      </w:r>
    </w:p>
    <w:p>
      <w:r>
        <w:t>Cuando escribo un comentario, Entonces queda registrado con mi nombre y la fecha, Y no puede editarse ni eliminarse después.</w:t>
      </w:r>
    </w:p>
    <w:p>
      <w:pPr>
        <w:pStyle w:val="ListBullet"/>
      </w:pPr>
      <w:r>
        <w:rPr>
          <w:b/>
        </w:rPr>
        <w:t>CA-2 · Respuesta a un comentario</w:t>
      </w:r>
    </w:p>
    <w:p>
      <w:r>
        <w:t>Cuando respondo a un comentario existente, Entonces la respuesta se muestra anidada bajo el comentario original.</w:t>
      </w:r>
    </w:p>
    <w:p>
      <w:pPr>
        <w:pStyle w:val="Heading1"/>
      </w:pPr>
      <w:r>
        <w:t>3. Casos de prueba ejecutados</w:t>
      </w:r>
    </w:p>
    <w:p>
      <w:pPr>
        <w:pStyle w:val="Heading2"/>
      </w:pPr>
      <w:r>
        <w:t>CP-104-01 — El comentario queda con nombre y fecha y no se edita ni elimina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Centro de la tarea TAR-001, pestaña Comentarios, ocurrencia con conversación.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Abrir el hilo de la ocurrencia. 2) Escribir un comentario y publicarlo. 3) Revisar los controles del hilo.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Datos</w:t>
            </w:r>
          </w:p>
        </w:tc>
        <w:tc>
          <w:tcPr>
            <w:tcW w:type="dxa" w:w="4968"/>
          </w:tcPr>
          <w:p>
            <w:r>
              <w:t>Texto = «Respuesta de prueba HU-104 (cierre del módulo): verificado por Catalina.»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El comentario queda con el nombre del autor y la fecha; no existe opción de editar ni eliminar (solo responder).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El comentario se registró como «Catalina Pescio · Web · 24 sept 2026 22:25». En el hilo solo hay «Responder»: no hay editar ni eliminar, y el pie indica «Los comentarios se conservan como registro». Verificado en BD (usuario y fecha).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602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lo_exist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60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Hilo de comentarios de la ocurrencia (cada comentario con autor, canal y fecha; solo «Responder»).</w:t>
      </w:r>
    </w:p>
    <w:p/>
    <w:p>
      <w:pPr>
        <w:pStyle w:val="Heading2"/>
      </w:pPr>
      <w:r>
        <w:t>CP-104-02 — La respuesta se muestra anidada bajo el comentario original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Existe un comentario raíz en la ocurrencia.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Pulsar «Responder» en el comentario raíz. 2) Escribir la respuesta y publicarla.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La respuesta aparece anidada (indentada) bajo el comentario original.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La respuesta de Catalina Pescio quedó anidada bajo el comentario raíz de Cristián Muñoz, junto a las otras respuestas (Marcela Aravena, Rodrigo Quezada). En BD, el nuevo comentario tiene tco_comentario_padre = 7 (el raíz).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984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puesta_public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98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«Comentario publicado»: la respuesta de Catalina queda anidada bajo el comentario original.</w:t>
      </w:r>
    </w:p>
    <w:p/>
    <w:p>
      <w:pPr>
        <w:pStyle w:val="Heading1"/>
      </w:pPr>
      <w:r>
        <w:t>4. Evidencia en base de datos</w:t>
      </w:r>
    </w:p>
    <w:p>
      <w:r>
        <w:t>Hilo de la ocurrencia (padre = comentario al que responde): la respuesta de Catalina cuelga del raíz (7).</w:t>
      </w:r>
    </w:p>
    <w:p>
      <w:r>
        <w:rPr>
          <w:rFonts w:ascii="Consolas" w:hAnsi="Consolas"/>
          <w:sz w:val="17"/>
        </w:rPr>
        <w:t>id|padre|autor|fecha</w:t>
        <w:br/>
        <w:t>--|-----|-----|-----</w:t>
        <w:br/>
        <w:t>7|(raiz)|Cristian Muaoz|2026-09-07 06:54</w:t>
        <w:br/>
        <w:t>8|7|Marcela Aravena|2026-09-07 06:54</w:t>
        <w:br/>
        <w:t>17|7|Rodrigo Quezada|2026-09-14 18:26</w:t>
        <w:br/>
        <w:t>18|7|Catalina Pescio|2026-09-24 22:25</w:t>
        <w:br/>
      </w:r>
    </w:p>
    <w:p>
      <w:pPr>
        <w:pStyle w:val="Heading1"/>
      </w:pPr>
      <w:r>
        <w:t>5. Conclusión</w:t>
      </w:r>
    </w:p>
    <w:p>
      <w:r>
        <w:t>HU-104 queda cubierta: un comentario queda registrado con el nombre del autor y la fecha y no puede editarse ni eliminarse (el hilo solo ofrece «Responder»); y una respuesta a un comentario existente se muestra anidada bajo el comentario original.</w:t>
      </w:r>
    </w:p>
    <w:p>
      <w:r>
        <w:t>Documentación del endpoint de API: POST /api/tareas/{id}/comentarios (comentar una ocurrencia) y el detalle GET de la tarea (que incluye la conversación) están documentados en el código con comentarios XML de Swagger (summary y response), presentes en API/Controllers/TareasController.cs.</w:t>
      </w:r>
    </w:p>
    <w:p>
      <w:r>
        <w:t>Ambos criterios de aceptación quedan verificados con evidencia en UI y en base de datos.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