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2</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desarrolladas por Bryan Chávez · Sprint 2 (del 16-09-2026 al 29-09-2026)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2 · del 16-09-2026 al 29-09-2026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Fecha de ejecución</w:t>
            </w:r>
          </w:p>
        </w:tc>
        <w:tc>
          <w:tcPr>
            <w:tcW w:type="dxa" w:w="6520"/>
          </w:tcPr>
          <w:p>
            <w:r/>
            <w:r>
              <w:rPr>
                <w:b w:val="0"/>
                <w:sz w:val="20"/>
              </w:rPr>
              <w:t>14-09-2026 al 16-09-2026</w:t>
            </w:r>
          </w:p>
        </w:tc>
      </w:tr>
      <w:tr>
        <w:tc>
          <w:tcPr>
            <w:tcW w:type="dxa" w:w="2835"/>
            <w:shd w:val="clear" w:color="auto" w:fill="F3F1FB"/>
          </w:tcPr>
          <w:p>
            <w:r/>
            <w:r>
              <w:rPr>
                <w:b/>
                <w:sz w:val="20"/>
              </w:rPr>
              <w:t>Historias cubiertas</w:t>
            </w:r>
          </w:p>
        </w:tc>
        <w:tc>
          <w:tcPr>
            <w:tcW w:type="dxa" w:w="6520"/>
          </w:tcPr>
          <w:p>
            <w:r/>
            <w:r>
              <w:rPr>
                <w:b w:val="0"/>
                <w:sz w:val="20"/>
              </w:rPr>
              <w:t>HU-033, HU-034, HU-041, HU-154, HU-190, HU-191, HU-193, HU-194</w:t>
            </w:r>
          </w:p>
        </w:tc>
      </w:tr>
      <w:tr>
        <w:tc>
          <w:tcPr>
            <w:tcW w:type="dxa" w:w="2835"/>
            <w:shd w:val="clear" w:color="auto" w:fill="F3F1FB"/>
          </w:tcPr>
          <w:p>
            <w:r/>
            <w:r>
              <w:rPr>
                <w:b/>
                <w:sz w:val="20"/>
              </w:rPr>
              <w:t>Casos ejecutados</w:t>
            </w:r>
          </w:p>
        </w:tc>
        <w:tc>
          <w:tcPr>
            <w:tcW w:type="dxa" w:w="6520"/>
          </w:tcPr>
          <w:p>
            <w:r/>
            <w:r>
              <w:rPr>
                <w:b w:val="0"/>
                <w:sz w:val="20"/>
              </w:rPr>
              <w:t>27 · 26 cumplen · 1 no cumplen o quedaron fuera de esta corrida · 4 defecto(s) encontrado(s) y corregido(s)</w:t>
            </w:r>
          </w:p>
        </w:tc>
      </w:tr>
    </w:tbl>
    <w:p>
      <w:pPr>
        <w:pStyle w:val="Heading1"/>
      </w:pPr>
      <w:r>
        <w:t>1. Introducción y alcance</w:t>
      </w:r>
    </w:p>
    <w:p>
      <w:pPr>
        <w:spacing w:after="120"/>
      </w:pPr>
      <w:r>
        <w:rPr>
          <w:b w:val="0"/>
          <w:i w:val="0"/>
          <w:sz w:val="22"/>
        </w:rPr>
        <w:t>Este informe documenta la ejecución de las pruebas de aceptación de las historias de usuario del Sprint 2 que fueron desarrolladas por Bryan Chávez. Cada criterio de aceptación del Sprint Backlog se ejercitó como un caso de prueba independiente, con los pasos realizados, el resultado esperado según el criterio, el resultado realmente obtenido y la evidencia (captura de pantalla) tomada en el momento de la ejecución.</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Catalina Pescio</w:t>
            </w:r>
          </w:p>
        </w:tc>
        <w:tc>
          <w:tcPr>
            <w:tcW w:type="dxa" w:w="3249"/>
          </w:tcPr>
          <w:p>
            <w:r/>
            <w:r>
              <w:rPr>
                <w:sz w:val="20"/>
              </w:rPr>
              <w:t>Root (SIGMA)</w:t>
            </w:r>
          </w:p>
        </w:tc>
        <w:tc>
          <w:tcPr>
            <w:tcW w:type="dxa" w:w="3249"/>
          </w:tcPr>
          <w:p>
            <w:r/>
            <w:r>
              <w:rPr>
                <w:sz w:val="20"/>
              </w:rPr>
              <w:t>catalina@codigocreativo.cl</w:t>
            </w:r>
          </w:p>
        </w:tc>
      </w:tr>
      <w:tr>
        <w:tc>
          <w:tcPr>
            <w:tcW w:type="dxa" w:w="3249"/>
          </w:tcPr>
          <w:p>
            <w:r/>
            <w:r>
              <w:rPr>
                <w:sz w:val="20"/>
              </w:rPr>
              <w:t>Cristián Muñoz</w:t>
            </w:r>
          </w:p>
        </w:tc>
        <w:tc>
          <w:tcPr>
            <w:tcW w:type="dxa" w:w="3249"/>
          </w:tcPr>
          <w:p>
            <w:r/>
            <w:r>
              <w:rPr>
                <w:sz w:val="20"/>
              </w:rPr>
              <w:t>Técnico de Mantenimiento (solo app)</w:t>
            </w:r>
          </w:p>
        </w:tc>
        <w:tc>
          <w:tcPr>
            <w:tcW w:type="dxa" w:w="3249"/>
          </w:tcPr>
          <w:p>
            <w:r/>
            <w:r>
              <w:rPr>
                <w:sz w:val="20"/>
              </w:rPr>
              <w:t>cristian.munoz@hamburgo.cl</w:t>
            </w:r>
          </w:p>
        </w:tc>
      </w:tr>
      <w:tr>
        <w:tc>
          <w:tcPr>
            <w:tcW w:type="dxa" w:w="3249"/>
          </w:tcPr>
          <w:p>
            <w:r/>
            <w:r>
              <w:rPr>
                <w:sz w:val="20"/>
              </w:rPr>
              <w:t>Marcela Aravena</w:t>
            </w:r>
          </w:p>
        </w:tc>
        <w:tc>
          <w:tcPr>
            <w:tcW w:type="dxa" w:w="3249"/>
          </w:tcPr>
          <w:p>
            <w:r/>
            <w:r>
              <w:rPr>
                <w:sz w:val="20"/>
              </w:rPr>
              <w:t>Administrador del Cliente (solo web)</w:t>
            </w:r>
          </w:p>
        </w:tc>
        <w:tc>
          <w:tcPr>
            <w:tcW w:type="dxa" w:w="3249"/>
          </w:tcPr>
          <w:p>
            <w:r/>
            <w:r>
              <w:rPr>
                <w:sz w:val="20"/>
              </w:rPr>
              <w:t>marcela.aravena@hamburgo.cl</w:t>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HU-033</w:t>
            </w:r>
          </w:p>
        </w:tc>
        <w:tc>
          <w:tcPr>
            <w:tcW w:type="dxa" w:w="680"/>
          </w:tcPr>
          <w:p>
            <w:r/>
            <w:r>
              <w:rPr>
                <w:sz w:val="19"/>
              </w:rPr>
              <w:t>#1</w:t>
            </w:r>
          </w:p>
        </w:tc>
        <w:tc>
          <w:tcPr>
            <w:tcW w:type="dxa" w:w="4876"/>
          </w:tcPr>
          <w:p>
            <w:r/>
            <w:r>
              <w:rPr>
                <w:sz w:val="19"/>
              </w:rPr>
              <w:t>Alta de posición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HU-033</w:t>
            </w:r>
          </w:p>
        </w:tc>
        <w:tc>
          <w:tcPr>
            <w:tcW w:type="dxa" w:w="680"/>
          </w:tcPr>
          <w:p>
            <w:r/>
            <w:r>
              <w:rPr>
                <w:sz w:val="19"/>
              </w:rPr>
              <w:t>#1</w:t>
            </w:r>
          </w:p>
        </w:tc>
        <w:tc>
          <w:tcPr>
            <w:tcW w:type="dxa" w:w="4876"/>
          </w:tcPr>
          <w:p>
            <w:r/>
            <w:r>
              <w:rPr>
                <w:sz w:val="19"/>
              </w:rPr>
              <w:t>Código único dentro del cliente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HU-033</w:t>
            </w:r>
          </w:p>
        </w:tc>
        <w:tc>
          <w:tcPr>
            <w:tcW w:type="dxa" w:w="680"/>
          </w:tcPr>
          <w:p>
            <w:r/>
            <w:r>
              <w:rPr>
                <w:sz w:val="19"/>
              </w:rPr>
              <w:t>#2</w:t>
            </w:r>
          </w:p>
        </w:tc>
        <w:tc>
          <w:tcPr>
            <w:tcW w:type="dxa" w:w="4876"/>
          </w:tcPr>
          <w:p>
            <w:r/>
            <w:r>
              <w:rPr>
                <w:sz w:val="19"/>
              </w:rPr>
              <w:t>Historial de ocupación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HU-034</w:t>
            </w:r>
          </w:p>
        </w:tc>
        <w:tc>
          <w:tcPr>
            <w:tcW w:type="dxa" w:w="680"/>
          </w:tcPr>
          <w:p>
            <w:r/>
            <w:r>
              <w:rPr>
                <w:sz w:val="19"/>
              </w:rPr>
              <w:t>#1</w:t>
            </w:r>
          </w:p>
        </w:tc>
        <w:tc>
          <w:tcPr>
            <w:tcW w:type="dxa" w:w="4876"/>
          </w:tcPr>
          <w:p>
            <w:r/>
            <w:r>
              <w:rPr>
                <w:sz w:val="19"/>
              </w:rPr>
              <w:t>Impresión individual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HU-034</w:t>
            </w:r>
          </w:p>
        </w:tc>
        <w:tc>
          <w:tcPr>
            <w:tcW w:type="dxa" w:w="680"/>
          </w:tcPr>
          <w:p>
            <w:r/>
            <w:r>
              <w:rPr>
                <w:sz w:val="19"/>
              </w:rPr>
              <w:t>#2</w:t>
            </w:r>
          </w:p>
        </w:tc>
        <w:tc>
          <w:tcPr>
            <w:tcW w:type="dxa" w:w="4876"/>
          </w:tcPr>
          <w:p>
            <w:r/>
            <w:r>
              <w:rPr>
                <w:sz w:val="19"/>
              </w:rPr>
              <w:t>Impresión masiva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#1</w:t>
            </w:r>
          </w:p>
        </w:tc>
        <w:tc>
          <w:tcPr>
            <w:tcW w:type="dxa" w:w="4876"/>
          </w:tcPr>
          <w:p>
            <w:r/>
            <w:r>
              <w:rPr>
                <w:sz w:val="19"/>
              </w:rPr>
              <w:t>Alta de variable de condición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#2</w:t>
            </w:r>
          </w:p>
        </w:tc>
        <w:tc>
          <w:tcPr>
            <w:tcW w:type="dxa" w:w="4876"/>
          </w:tcPr>
          <w:p>
            <w:r/>
            <w:r>
              <w:rPr>
                <w:sz w:val="19"/>
              </w:rPr>
              <w:t>Mediciones validadas contra los umbrales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#2</w:t>
            </w:r>
          </w:p>
        </w:tc>
        <w:tc>
          <w:tcPr>
            <w:tcW w:type="dxa" w:w="4876"/>
          </w:tcPr>
          <w:p>
            <w:r/>
            <w:r>
              <w:rPr>
                <w:sz w:val="19"/>
              </w:rPr>
              <w:t>Defecto corregido: la API descartaba el veredicto de los umbrales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#1</w:t>
            </w:r>
          </w:p>
        </w:tc>
        <w:tc>
          <w:tcPr>
            <w:tcW w:type="dxa" w:w="4876"/>
          </w:tcPr>
          <w:p>
            <w:r/>
            <w:r>
              <w:rPr>
                <w:sz w:val="19"/>
              </w:rPr>
              <w:t>Escaneo con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#2</w:t>
            </w:r>
          </w:p>
        </w:tc>
        <w:tc>
          <w:tcPr>
            <w:tcW w:type="dxa" w:w="4876"/>
          </w:tcPr>
          <w:p>
            <w:r/>
            <w:r>
              <w:rPr>
                <w:sz w:val="19"/>
              </w:rPr>
              <w:t>Escaneo sin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#3</w:t>
            </w:r>
          </w:p>
        </w:tc>
        <w:tc>
          <w:tcPr>
            <w:tcW w:type="dxa" w:w="4876"/>
          </w:tcPr>
          <w:p>
            <w:r/>
            <w:r>
              <w:rPr>
                <w:sz w:val="19"/>
              </w:rPr>
              <w:t>Posición sin activo asignado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#4</w:t>
            </w:r>
          </w:p>
        </w:tc>
        <w:tc>
          <w:tcPr>
            <w:tcW w:type="dxa" w:w="4876"/>
          </w:tcPr>
          <w:p>
            <w:r/>
            <w:r>
              <w:rPr>
                <w:sz w:val="19"/>
              </w:rPr>
              <w:t>Código no reconocido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#1</w:t>
            </w:r>
          </w:p>
        </w:tc>
        <w:tc>
          <w:tcPr>
            <w:tcW w:type="dxa" w:w="4876"/>
          </w:tcPr>
          <w:p>
            <w:r/>
            <w:r>
              <w:rPr>
                <w:sz w:val="19"/>
              </w:rPr>
              <w:t>Alta de plan comercial con precio y periodicidad</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#2</w:t>
            </w:r>
          </w:p>
        </w:tc>
        <w:tc>
          <w:tcPr>
            <w:tcW w:type="dxa" w:w="4876"/>
          </w:tcPr>
          <w:p>
            <w:r/>
            <w:r>
              <w:rPr>
                <w:sz w:val="19"/>
              </w:rPr>
              <w:t>Funcionalidades del plan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#3</w:t>
            </w:r>
          </w:p>
        </w:tc>
        <w:tc>
          <w:tcPr>
            <w:tcW w:type="dxa" w:w="4876"/>
          </w:tcPr>
          <w:p>
            <w:r/>
            <w:r>
              <w:rPr>
                <w:sz w:val="19"/>
              </w:rPr>
              <w:t>Cambio de precio no toca la suscripción vigente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#1</w:t>
            </w:r>
          </w:p>
        </w:tc>
        <w:tc>
          <w:tcPr>
            <w:tcW w:type="dxa" w:w="4876"/>
          </w:tcPr>
          <w:p>
            <w:r/>
            <w:r>
              <w:rPr>
                <w:sz w:val="19"/>
              </w:rPr>
              <w:t>Defecto corregido: un plan sin precio no aparecía en el listado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HU-191</w:t>
            </w:r>
          </w:p>
        </w:tc>
        <w:tc>
          <w:tcPr>
            <w:tcW w:type="dxa" w:w="680"/>
          </w:tcPr>
          <w:p>
            <w:r/>
            <w:r>
              <w:rPr>
                <w:sz w:val="19"/>
              </w:rPr>
              <w:t>#1</w:t>
            </w:r>
          </w:p>
        </w:tc>
        <w:tc>
          <w:tcPr>
            <w:tcW w:type="dxa" w:w="4876"/>
          </w:tcPr>
          <w:p>
            <w:r/>
            <w:r>
              <w:rPr>
                <w:sz w:val="19"/>
              </w:rPr>
              <w:t>Contratación de una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HU-191</w:t>
            </w:r>
          </w:p>
        </w:tc>
        <w:tc>
          <w:tcPr>
            <w:tcW w:type="dxa" w:w="680"/>
          </w:tcPr>
          <w:p>
            <w:r/>
            <w:r>
              <w:rPr>
                <w:sz w:val="19"/>
              </w:rPr>
              <w:t>#2</w:t>
            </w:r>
          </w:p>
        </w:tc>
        <w:tc>
          <w:tcPr>
            <w:tcW w:type="dxa" w:w="4876"/>
          </w:tcPr>
          <w:p>
            <w:r/>
            <w:r>
              <w:rPr>
                <w:sz w:val="19"/>
              </w:rPr>
              <w:t>Renovación: el período nuevo empieza al terminar el anterior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#1</w:t>
            </w:r>
          </w:p>
        </w:tc>
        <w:tc>
          <w:tcPr>
            <w:tcW w:type="dxa" w:w="4876"/>
          </w:tcPr>
          <w:p>
            <w:r/>
            <w:r>
              <w:rPr>
                <w:sz w:val="19"/>
              </w:rPr>
              <w:t>Aviso anticipado de vencimiento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#2</w:t>
            </w:r>
          </w:p>
        </w:tc>
        <w:tc>
          <w:tcPr>
            <w:tcW w:type="dxa" w:w="4876"/>
          </w:tcPr>
          <w:p>
            <w:r/>
            <w:r>
              <w:rPr>
                <w:sz w:val="19"/>
              </w:rPr>
              <w:t>Período de gracia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#3</w:t>
            </w:r>
          </w:p>
        </w:tc>
        <w:tc>
          <w:tcPr>
            <w:tcW w:type="dxa" w:w="4876"/>
          </w:tcPr>
          <w:p>
            <w:r/>
            <w:r>
              <w:rPr>
                <w:sz w:val="19"/>
              </w:rPr>
              <w:t>Bloqueo con suscripción y gracia vencidas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#4</w:t>
            </w:r>
          </w:p>
        </w:tc>
        <w:tc>
          <w:tcPr>
            <w:tcW w:type="dxa" w:w="4876"/>
          </w:tcPr>
          <w:p>
            <w:r/>
            <w:r>
              <w:rPr>
                <w:sz w:val="19"/>
              </w:rPr>
              <w:t>Trabajo en curso en terreno (app)</w:t>
            </w:r>
          </w:p>
        </w:tc>
        <w:tc>
          <w:tcPr>
            <w:tcW w:type="dxa" w:w="1020"/>
          </w:tcPr>
          <w:p>
            <w:r/>
            <w:r>
              <w:rPr>
                <w:sz w:val="19"/>
              </w:rPr>
              <w:t>App/API</w:t>
            </w:r>
          </w:p>
        </w:tc>
        <w:tc>
          <w:tcPr>
            <w:tcW w:type="dxa" w:w="1531"/>
          </w:tcPr>
          <w:p>
            <w:r/>
            <w:r>
              <w:rPr>
                <w:b/>
                <w:color w:val="B02A2A"/>
                <w:sz w:val="19"/>
              </w:rPr>
              <w:t>No cumple / pendiente</w:t>
            </w:r>
          </w:p>
        </w:tc>
      </w:tr>
      <w:tr>
        <w:tc>
          <w:tcPr>
            <w:tcW w:type="dxa" w:w="1247"/>
          </w:tcPr>
          <w:p>
            <w:r/>
            <w:r>
              <w:rPr>
                <w:sz w:val="19"/>
              </w:rPr>
              <w:t>HU-193</w:t>
            </w:r>
          </w:p>
        </w:tc>
        <w:tc>
          <w:tcPr>
            <w:tcW w:type="dxa" w:w="680"/>
          </w:tcPr>
          <w:p>
            <w:r/>
            <w:r>
              <w:rPr>
                <w:sz w:val="19"/>
              </w:rPr>
              <w:t>#3</w:t>
            </w:r>
          </w:p>
        </w:tc>
        <w:tc>
          <w:tcPr>
            <w:tcW w:type="dxa" w:w="4876"/>
          </w:tcPr>
          <w:p>
            <w:r/>
            <w:r>
              <w:rPr>
                <w:sz w:val="19"/>
              </w:rPr>
              <w:t>Defecto corregido: la compuerta de suscripción rebotaba a la cuenta de plataforma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#1</w:t>
            </w:r>
          </w:p>
        </w:tc>
        <w:tc>
          <w:tcPr>
            <w:tcW w:type="dxa" w:w="4876"/>
          </w:tcPr>
          <w:p>
            <w:r/>
            <w:r>
              <w:rPr>
                <w:sz w:val="19"/>
              </w:rPr>
              <w:t>Registro del pago con comprobante obligatorio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#2</w:t>
            </w:r>
          </w:p>
        </w:tc>
        <w:tc>
          <w:tcPr>
            <w:tcW w:type="dxa" w:w="4876"/>
          </w:tcPr>
          <w:p>
            <w:r/>
            <w:r>
              <w:rPr>
                <w:sz w:val="19"/>
              </w:rPr>
              <w:t>Validación del pago reactiva la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#3</w:t>
            </w:r>
          </w:p>
        </w:tc>
        <w:tc>
          <w:tcPr>
            <w:tcW w:type="dxa" w:w="4876"/>
          </w:tcPr>
          <w:p>
            <w:r/>
            <w:r>
              <w:rPr>
                <w:sz w:val="19"/>
              </w:rPr>
              <w:t>Pago rechazado con motivo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#1</w:t>
            </w:r>
          </w:p>
        </w:tc>
        <w:tc>
          <w:tcPr>
            <w:tcW w:type="dxa" w:w="4876"/>
          </w:tcPr>
          <w:p>
            <w:r/>
            <w:r>
              <w:rPr>
                <w:sz w:val="19"/>
              </w:rPr>
              <w:t>Defecto corregido: «Declarar pago» no abría nada en Mi suscripción</w:t>
            </w:r>
          </w:p>
        </w:tc>
        <w:tc>
          <w:tcPr>
            <w:tcW w:type="dxa" w:w="1020"/>
          </w:tcPr>
          <w:p>
            <w:r/>
            <w:r>
              <w:rPr>
                <w:sz w:val="19"/>
              </w:rPr>
              <w:t>Web</w:t>
            </w:r>
          </w:p>
        </w:tc>
        <w:tc>
          <w:tcPr>
            <w:tcW w:type="dxa" w:w="1531"/>
          </w:tcPr>
          <w:p>
            <w:r/>
            <w:r>
              <w:rPr>
                <w:b/>
                <w:color w:val="1B7F3B"/>
                <w:sz w:val="19"/>
              </w:rPr>
              <w:t>Cumple</w:t>
            </w:r>
          </w:p>
        </w:tc>
      </w:tr>
    </w:tbl>
    <w:p>
      <w:pPr>
        <w:spacing w:after="40"/>
      </w:pPr>
      <w:r>
        <w:rPr>
          <w:b w:val="0"/>
          <w:i w:val="0"/>
          <w:sz w:val="22"/>
        </w:rPr>
      </w:r>
    </w:p>
    <w:p>
      <w:pPr>
        <w:spacing w:after="120"/>
      </w:pPr>
      <w:r>
        <w:rPr>
          <w:b w:val="0"/>
          <w:i w:val="0"/>
          <w:sz w:val="22"/>
        </w:rPr>
        <w:t>De los 27 casos ejecutados, 26 cumplen el criterio de aceptación. Los casos marcados como «no cumple / pendiente» corresponden a criterios cuya funcionalidad no está construida en esta versión o que no pudo ejercitarse en el entorno local; se detallan en cada caso.</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HU-033 · Registrar una posición funcional</w:t>
      </w:r>
    </w:p>
    <w:p>
      <w:pPr>
        <w:pStyle w:val="Heading3"/>
      </w:pPr>
      <w:r>
        <w:t>CA1 · Alta de posición</w:t>
      </w:r>
    </w:p>
    <w:p>
      <w:pPr>
        <w:spacing w:after="120"/>
      </w:pPr>
      <w:r>
        <w:rPr>
          <w:b w:val="0"/>
          <w:i/>
          <w:color w:val="555555"/>
          <w:sz w:val="20"/>
        </w:rPr>
        <w:t>Criterio de aceptación: Cuando registro la posición CB01 en el área Sala de blowers</w:t>
        <w:br/>
        <w:t>Entonces queda disponible para asignarle un activo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Posiciones › Nueva posición: código CB22, nombre, planta Renca, área Línea 3, crítica › Guardar.</w:t>
            </w:r>
          </w:p>
        </w:tc>
      </w:tr>
      <w:tr>
        <w:tc>
          <w:tcPr>
            <w:tcW w:type="dxa" w:w="2041"/>
            <w:shd w:val="clear" w:color="auto" w:fill="F3F1FB"/>
          </w:tcPr>
          <w:p>
            <w:r/>
            <w:r>
              <w:rPr>
                <w:b/>
                <w:sz w:val="20"/>
              </w:rPr>
              <w:t>Resultado esperado</w:t>
            </w:r>
          </w:p>
        </w:tc>
        <w:tc>
          <w:tcPr>
            <w:tcW w:type="dxa" w:w="7313"/>
          </w:tcPr>
          <w:p>
            <w:r/>
            <w:r>
              <w:rPr>
                <w:b w:val="0"/>
                <w:sz w:val="20"/>
              </w:rPr>
              <w:t>Queda disponible para asignarle un activo y su código es único dentro del cliente.</w:t>
            </w:r>
          </w:p>
        </w:tc>
      </w:tr>
      <w:tr>
        <w:tc>
          <w:tcPr>
            <w:tcW w:type="dxa" w:w="2041"/>
            <w:shd w:val="clear" w:color="auto" w:fill="F3F1FB"/>
          </w:tcPr>
          <w:p>
            <w:r/>
            <w:r>
              <w:rPr>
                <w:b/>
                <w:sz w:val="20"/>
              </w:rPr>
              <w:t>Resultado obtenido</w:t>
            </w:r>
          </w:p>
        </w:tc>
        <w:tc>
          <w:tcPr>
            <w:tcW w:type="dxa" w:w="7313"/>
          </w:tcPr>
          <w:p>
            <w:r/>
            <w:r>
              <w:rPr>
                <w:b w:val="0"/>
                <w:sz w:val="20"/>
              </w:rPr>
              <w:t>Aviso: «Posición creada con éxito. ACEPTAR». El listado muestra la posición «Libre» en su planta y área.</w:t>
            </w:r>
          </w:p>
        </w:tc>
      </w:tr>
      <w:tr>
        <w:tc>
          <w:tcPr>
            <w:tcW w:type="dxa" w:w="2041"/>
            <w:shd w:val="clear" w:color="auto" w:fill="F3F1FB"/>
          </w:tcPr>
          <w:p>
            <w:r/>
            <w:r>
              <w:rPr>
                <w:b/>
                <w:sz w:val="20"/>
              </w:rPr>
              <w:t>Fecha</w:t>
            </w:r>
          </w:p>
        </w:tc>
        <w:tc>
          <w:tcPr>
            <w:tcW w:type="dxa" w:w="7313"/>
          </w:tcPr>
          <w:p>
            <w:r/>
            <w:r>
              <w:rPr>
                <w:b w:val="0"/>
                <w:sz w:val="20"/>
              </w:rPr>
              <w:t>15-09-2026 23:23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596579"/>
            <wp:docPr id="1" name="Picture 1"/>
            <wp:cNvGraphicFramePr>
              <a:graphicFrameLocks noChangeAspect="1"/>
            </wp:cNvGraphicFramePr>
            <a:graphic>
              <a:graphicData uri="http://schemas.openxmlformats.org/drawingml/2006/picture">
                <pic:pic>
                  <pic:nvPicPr>
                    <pic:cNvPr id="0" name="hu033_1_modal.png"/>
                    <pic:cNvPicPr/>
                  </pic:nvPicPr>
                  <pic:blipFill>
                    <a:blip r:embed="rId9"/>
                    <a:stretch>
                      <a:fillRect/>
                    </a:stretch>
                  </pic:blipFill>
                  <pic:spPr>
                    <a:xfrm>
                      <a:off x="0" y="0"/>
                      <a:ext cx="5940000" cy="2596579"/>
                    </a:xfrm>
                    <a:prstGeom prst="rect"/>
                  </pic:spPr>
                </pic:pic>
              </a:graphicData>
            </a:graphic>
          </wp:inline>
        </w:drawing>
      </w:r>
    </w:p>
    <w:p>
      <w:pPr>
        <w:spacing w:after="200"/>
        <w:jc w:val="center"/>
      </w:pPr>
      <w:r>
        <w:rPr>
          <w:b w:val="0"/>
          <w:i/>
          <w:color w:val="555555"/>
          <w:sz w:val="18"/>
        </w:rPr>
        <w:t>Figura 1 — HU-033 CA1 · hu033 1 modal</w:t>
      </w:r>
    </w:p>
    <w:p>
      <w:pPr>
        <w:jc w:val="center"/>
      </w:pPr>
      <w:r>
        <w:drawing>
          <wp:inline xmlns:a="http://schemas.openxmlformats.org/drawingml/2006/main" xmlns:pic="http://schemas.openxmlformats.org/drawingml/2006/picture">
            <wp:extent cx="5940000" cy="3252237"/>
            <wp:docPr id="2" name="Picture 2"/>
            <wp:cNvGraphicFramePr>
              <a:graphicFrameLocks noChangeAspect="1"/>
            </wp:cNvGraphicFramePr>
            <a:graphic>
              <a:graphicData uri="http://schemas.openxmlformats.org/drawingml/2006/picture">
                <pic:pic>
                  <pic:nvPicPr>
                    <pic:cNvPr id="0" name="hu033_1_guardada.png"/>
                    <pic:cNvPicPr/>
                  </pic:nvPicPr>
                  <pic:blipFill>
                    <a:blip r:embed="rId10"/>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 — HU-033 CA1 · hu033 1 guardada</w:t>
      </w:r>
    </w:p>
    <w:p>
      <w:pPr>
        <w:jc w:val="center"/>
      </w:pPr>
      <w:r>
        <w:drawing>
          <wp:inline xmlns:a="http://schemas.openxmlformats.org/drawingml/2006/main" xmlns:pic="http://schemas.openxmlformats.org/drawingml/2006/picture">
            <wp:extent cx="5940000" cy="2675636"/>
            <wp:docPr id="3" name="Picture 3"/>
            <wp:cNvGraphicFramePr>
              <a:graphicFrameLocks noChangeAspect="1"/>
            </wp:cNvGraphicFramePr>
            <a:graphic>
              <a:graphicData uri="http://schemas.openxmlformats.org/drawingml/2006/picture">
                <pic:pic>
                  <pic:nvPicPr>
                    <pic:cNvPr id="0" name="hu033_1_listado.png"/>
                    <pic:cNvPicPr/>
                  </pic:nvPicPr>
                  <pic:blipFill>
                    <a:blip r:embed="rId11"/>
                    <a:stretch>
                      <a:fillRect/>
                    </a:stretch>
                  </pic:blipFill>
                  <pic:spPr>
                    <a:xfrm>
                      <a:off x="0" y="0"/>
                      <a:ext cx="5940000" cy="2675636"/>
                    </a:xfrm>
                    <a:prstGeom prst="rect"/>
                  </pic:spPr>
                </pic:pic>
              </a:graphicData>
            </a:graphic>
          </wp:inline>
        </w:drawing>
      </w:r>
    </w:p>
    <w:p>
      <w:pPr>
        <w:spacing w:after="200"/>
        <w:jc w:val="center"/>
      </w:pPr>
      <w:r>
        <w:rPr>
          <w:b w:val="0"/>
          <w:i/>
          <w:color w:val="555555"/>
          <w:sz w:val="18"/>
        </w:rPr>
        <w:t>Figura 3 — HU-033 CA1 · hu033 1 listado</w:t>
      </w:r>
    </w:p>
    <w:p>
      <w:pPr>
        <w:pStyle w:val="Heading3"/>
      </w:pPr>
      <w:r>
        <w:t>CA1 · Código único dentro del cliente</w:t>
      </w:r>
    </w:p>
    <w:p>
      <w:pPr>
        <w:spacing w:after="120"/>
      </w:pPr>
      <w:r>
        <w:rPr>
          <w:b w:val="0"/>
          <w:i/>
          <w:color w:val="555555"/>
          <w:sz w:val="20"/>
        </w:rPr>
        <w:t>Criterio de aceptación: Cuando registro la posición CB01 en el área Sala de blowers</w:t>
        <w:br/>
        <w:t>Entonces queda disponible para asignarle un activo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Nueva posición con el código CB22, que ya existe.</w:t>
            </w:r>
          </w:p>
        </w:tc>
      </w:tr>
      <w:tr>
        <w:tc>
          <w:tcPr>
            <w:tcW w:type="dxa" w:w="2041"/>
            <w:shd w:val="clear" w:color="auto" w:fill="F3F1FB"/>
          </w:tcPr>
          <w:p>
            <w:r/>
            <w:r>
              <w:rPr>
                <w:b/>
                <w:sz w:val="20"/>
              </w:rPr>
              <w:t>Resultado esperado</w:t>
            </w:r>
          </w:p>
        </w:tc>
        <w:tc>
          <w:tcPr>
            <w:tcW w:type="dxa" w:w="7313"/>
          </w:tcPr>
          <w:p>
            <w:r/>
            <w:r>
              <w:rPr>
                <w:b w:val="0"/>
                <w:sz w:val="20"/>
              </w:rPr>
              <w:t>Rechazado.</w:t>
            </w:r>
          </w:p>
        </w:tc>
      </w:tr>
      <w:tr>
        <w:tc>
          <w:tcPr>
            <w:tcW w:type="dxa" w:w="2041"/>
            <w:shd w:val="clear" w:color="auto" w:fill="F3F1FB"/>
          </w:tcPr>
          <w:p>
            <w:r/>
            <w:r>
              <w:rPr>
                <w:b/>
                <w:sz w:val="20"/>
              </w:rPr>
              <w:t>Resultado obtenido</w:t>
            </w:r>
          </w:p>
        </w:tc>
        <w:tc>
          <w:tcPr>
            <w:tcW w:type="dxa" w:w="7313"/>
          </w:tcPr>
          <w:p>
            <w:r/>
            <w:r>
              <w:rPr>
                <w:b w:val="0"/>
                <w:sz w:val="20"/>
              </w:rPr>
              <w:t>Aviso: «4.- YA EXISTE UNA POSICIÓN CON EL CÓDIGO POS-CB22 EN ESTE CLIENTE. ACEPTAR».</w:t>
            </w:r>
          </w:p>
        </w:tc>
      </w:tr>
      <w:tr>
        <w:tc>
          <w:tcPr>
            <w:tcW w:type="dxa" w:w="2041"/>
            <w:shd w:val="clear" w:color="auto" w:fill="F3F1FB"/>
          </w:tcPr>
          <w:p>
            <w:r/>
            <w:r>
              <w:rPr>
                <w:b/>
                <w:sz w:val="20"/>
              </w:rPr>
              <w:t>Fecha</w:t>
            </w:r>
          </w:p>
        </w:tc>
        <w:tc>
          <w:tcPr>
            <w:tcW w:type="dxa" w:w="7313"/>
          </w:tcPr>
          <w:p>
            <w:r/>
            <w:r>
              <w:rPr>
                <w:b w:val="0"/>
                <w:sz w:val="20"/>
              </w:rPr>
              <w:t>15-09-2026 23:23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4" name="Picture 4"/>
            <wp:cNvGraphicFramePr>
              <a:graphicFrameLocks noChangeAspect="1"/>
            </wp:cNvGraphicFramePr>
            <a:graphic>
              <a:graphicData uri="http://schemas.openxmlformats.org/drawingml/2006/picture">
                <pic:pic>
                  <pic:nvPicPr>
                    <pic:cNvPr id="0" name="hu033_1_codigo_repetido.png"/>
                    <pic:cNvPicPr/>
                  </pic:nvPicPr>
                  <pic:blipFill>
                    <a:blip r:embed="rId12"/>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4 — HU-033 CA1 · hu033 1 codigo repetido</w:t>
      </w:r>
    </w:p>
    <w:p>
      <w:pPr>
        <w:pStyle w:val="Heading3"/>
      </w:pPr>
      <w:r>
        <w:t>CA2 · Historial de ocupación</w:t>
      </w:r>
    </w:p>
    <w:p>
      <w:pPr>
        <w:spacing w:after="120"/>
      </w:pPr>
      <w:r>
        <w:rPr>
          <w:b w:val="0"/>
          <w:i/>
          <w:color w:val="555555"/>
          <w:sz w:val="20"/>
        </w:rPr>
        <w:t>Criterio de aceptación: Dado que la posición CB01 fue ocupada por el activo A y después por el activo B</w:t>
        <w:br/>
        <w:t>Cuando consulto su historial</w:t>
        <w:br/>
        <w:t>Entonces veo ambos periodos con su fecha de inicio y de término</w:t>
        <w:br/>
        <w:t>Y el periodo vigente no tiene fecha de término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CB22 › Ocupación › poner ACT-35 (instalación inicial); luego poner ACT-33 (reemplazo).</w:t>
            </w:r>
          </w:p>
        </w:tc>
      </w:tr>
      <w:tr>
        <w:tc>
          <w:tcPr>
            <w:tcW w:type="dxa" w:w="2041"/>
            <w:shd w:val="clear" w:color="auto" w:fill="F3F1FB"/>
          </w:tcPr>
          <w:p>
            <w:r/>
            <w:r>
              <w:rPr>
                <w:b/>
                <w:sz w:val="20"/>
              </w:rPr>
              <w:t>Resultado esperado</w:t>
            </w:r>
          </w:p>
        </w:tc>
        <w:tc>
          <w:tcPr>
            <w:tcW w:type="dxa" w:w="7313"/>
          </w:tcPr>
          <w:p>
            <w:r/>
            <w:r>
              <w:rPr>
                <w:b w:val="0"/>
                <w:sz w:val="20"/>
              </w:rPr>
              <w:t>Se ven ambos periodos con inicio y término; el vigente no tiene término.</w:t>
            </w:r>
          </w:p>
        </w:tc>
      </w:tr>
      <w:tr>
        <w:tc>
          <w:tcPr>
            <w:tcW w:type="dxa" w:w="2041"/>
            <w:shd w:val="clear" w:color="auto" w:fill="F3F1FB"/>
          </w:tcPr>
          <w:p>
            <w:r/>
            <w:r>
              <w:rPr>
                <w:b/>
                <w:sz w:val="20"/>
              </w:rPr>
              <w:t>Resultado obtenido</w:t>
            </w:r>
          </w:p>
        </w:tc>
        <w:tc>
          <w:tcPr>
            <w:tcW w:type="dxa" w:w="7313"/>
          </w:tcPr>
          <w:p>
            <w:r/>
            <w:r>
              <w:rPr>
                <w:b w:val="0"/>
                <w:sz w:val="20"/>
              </w:rPr>
              <w:t>«Equipo asignado a la posición» en ambos casos. El historial muestra ACT-35 con inicio y término y ACT-33 vigente (sin término); Activo.act_activo_posicion apunta a ACT-33. En BD (UTC): ACT-35 | 2026-09-16 02:23 -&gt; 2026-09-16 02:23 ; ACT-33 | 2026-09-16 02:23 -&gt; vigente.</w:t>
            </w:r>
          </w:p>
        </w:tc>
      </w:tr>
      <w:tr>
        <w:tc>
          <w:tcPr>
            <w:tcW w:type="dxa" w:w="2041"/>
            <w:shd w:val="clear" w:color="auto" w:fill="F3F1FB"/>
          </w:tcPr>
          <w:p>
            <w:r/>
            <w:r>
              <w:rPr>
                <w:b/>
                <w:sz w:val="20"/>
              </w:rPr>
              <w:t>Fecha</w:t>
            </w:r>
          </w:p>
        </w:tc>
        <w:tc>
          <w:tcPr>
            <w:tcW w:type="dxa" w:w="7313"/>
          </w:tcPr>
          <w:p>
            <w:r/>
            <w:r>
              <w:rPr>
                <w:b w:val="0"/>
                <w:sz w:val="20"/>
              </w:rPr>
              <w:t>15-09-2026 23:43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765479"/>
            <wp:docPr id="5" name="Picture 5"/>
            <wp:cNvGraphicFramePr>
              <a:graphicFrameLocks noChangeAspect="1"/>
            </wp:cNvGraphicFramePr>
            <a:graphic>
              <a:graphicData uri="http://schemas.openxmlformats.org/drawingml/2006/picture">
                <pic:pic>
                  <pic:nvPicPr>
                    <pic:cNvPr id="0" name="hu033_2_asignar_a.png"/>
                    <pic:cNvPicPr/>
                  </pic:nvPicPr>
                  <pic:blipFill>
                    <a:blip r:embed="rId13"/>
                    <a:stretch>
                      <a:fillRect/>
                    </a:stretch>
                  </pic:blipFill>
                  <pic:spPr>
                    <a:xfrm>
                      <a:off x="0" y="0"/>
                      <a:ext cx="5940000" cy="2765479"/>
                    </a:xfrm>
                    <a:prstGeom prst="rect"/>
                  </pic:spPr>
                </pic:pic>
              </a:graphicData>
            </a:graphic>
          </wp:inline>
        </w:drawing>
      </w:r>
    </w:p>
    <w:p>
      <w:pPr>
        <w:spacing w:after="200"/>
        <w:jc w:val="center"/>
      </w:pPr>
      <w:r>
        <w:rPr>
          <w:b w:val="0"/>
          <w:i/>
          <w:color w:val="555555"/>
          <w:sz w:val="18"/>
        </w:rPr>
        <w:t>Figura 5 — HU-033 CA2 · hu033 2 asignar a</w:t>
      </w:r>
    </w:p>
    <w:p>
      <w:pPr>
        <w:jc w:val="center"/>
      </w:pPr>
      <w:r>
        <w:drawing>
          <wp:inline xmlns:a="http://schemas.openxmlformats.org/drawingml/2006/main" xmlns:pic="http://schemas.openxmlformats.org/drawingml/2006/picture">
            <wp:extent cx="5940000" cy="3798338"/>
            <wp:docPr id="6" name="Picture 6"/>
            <wp:cNvGraphicFramePr>
              <a:graphicFrameLocks noChangeAspect="1"/>
            </wp:cNvGraphicFramePr>
            <a:graphic>
              <a:graphicData uri="http://schemas.openxmlformats.org/drawingml/2006/picture">
                <pic:pic>
                  <pic:nvPicPr>
                    <pic:cNvPr id="0" name="hu033_2_historial.png"/>
                    <pic:cNvPicPr/>
                  </pic:nvPicPr>
                  <pic:blipFill>
                    <a:blip r:embed="rId14"/>
                    <a:stretch>
                      <a:fillRect/>
                    </a:stretch>
                  </pic:blipFill>
                  <pic:spPr>
                    <a:xfrm>
                      <a:off x="0" y="0"/>
                      <a:ext cx="5940000" cy="3798338"/>
                    </a:xfrm>
                    <a:prstGeom prst="rect"/>
                  </pic:spPr>
                </pic:pic>
              </a:graphicData>
            </a:graphic>
          </wp:inline>
        </w:drawing>
      </w:r>
    </w:p>
    <w:p>
      <w:pPr>
        <w:spacing w:after="200"/>
        <w:jc w:val="center"/>
      </w:pPr>
      <w:r>
        <w:rPr>
          <w:b w:val="0"/>
          <w:i/>
          <w:color w:val="555555"/>
          <w:sz w:val="18"/>
        </w:rPr>
        <w:t>Figura 6 — HU-033 CA2 · hu033 2 historial</w:t>
      </w:r>
    </w:p>
    <w:p>
      <w:pPr>
        <w:pStyle w:val="Heading2"/>
      </w:pPr>
      <w:r>
        <w:t>HU-034 · Generar e imprimir el código QR de una posición</w:t>
      </w:r>
    </w:p>
    <w:p>
      <w:pPr>
        <w:pStyle w:val="Heading3"/>
      </w:pPr>
      <w:r>
        <w:t>CA1 · Impresión individual</w:t>
      </w:r>
    </w:p>
    <w:p>
      <w:pPr>
        <w:spacing w:after="120"/>
      </w:pPr>
      <w:r>
        <w:rPr>
          <w:b w:val="0"/>
          <w:i/>
          <w:color w:val="555555"/>
          <w:sz w:val="20"/>
        </w:rPr>
        <w:t>Criterio de aceptación: Cuando solicito el código QR de una posición</w:t>
        <w:br/>
        <w:t>Entonces se genera un documento imprimible con el código, el código de posición y el nombre</w:t>
        <w:br/>
        <w:t>Y el contenido codificado es el código de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CB22 › Imprimir etiqueta › «Etiqueta de esta posición».</w:t>
            </w:r>
          </w:p>
        </w:tc>
      </w:tr>
      <w:tr>
        <w:tc>
          <w:tcPr>
            <w:tcW w:type="dxa" w:w="2041"/>
            <w:shd w:val="clear" w:color="auto" w:fill="F3F1FB"/>
          </w:tcPr>
          <w:p>
            <w:r/>
            <w:r>
              <w:rPr>
                <w:b/>
                <w:sz w:val="20"/>
              </w:rPr>
              <w:t>Resultado esperado</w:t>
            </w:r>
          </w:p>
        </w:tc>
        <w:tc>
          <w:tcPr>
            <w:tcW w:type="dxa" w:w="7313"/>
          </w:tcPr>
          <w:p>
            <w:r/>
            <w:r>
              <w:rPr>
                <w:b w:val="0"/>
                <w:sz w:val="20"/>
              </w:rPr>
              <w:t>Se genera un documento imprimible con el QR, el código de posición y el nombre; el contenido codificado es el código de posición.</w:t>
            </w:r>
          </w:p>
        </w:tc>
      </w:tr>
      <w:tr>
        <w:tc>
          <w:tcPr>
            <w:tcW w:type="dxa" w:w="2041"/>
            <w:shd w:val="clear" w:color="auto" w:fill="F3F1FB"/>
          </w:tcPr>
          <w:p>
            <w:r/>
            <w:r>
              <w:rPr>
                <w:b/>
                <w:sz w:val="20"/>
              </w:rPr>
              <w:t>Resultado obtenido</w:t>
            </w:r>
          </w:p>
        </w:tc>
        <w:tc>
          <w:tcPr>
            <w:tcW w:type="dxa" w:w="7313"/>
          </w:tcPr>
          <w:p>
            <w:r/>
            <w:r>
              <w:rPr>
                <w:b w:val="0"/>
                <w:sz w:val="20"/>
              </w:rPr>
              <w:t>Se abre la hoja de impresión con una etiqueta: QR (token POS-2), código CB22, nombre, área y el equipo que la ocupa hoy como detalle.</w:t>
            </w:r>
          </w:p>
        </w:tc>
      </w:tr>
      <w:tr>
        <w:tc>
          <w:tcPr>
            <w:tcW w:type="dxa" w:w="2041"/>
            <w:shd w:val="clear" w:color="auto" w:fill="F3F1FB"/>
          </w:tcPr>
          <w:p>
            <w:r/>
            <w:r>
              <w:rPr>
                <w:b/>
                <w:sz w:val="20"/>
              </w:rPr>
              <w:t>Fecha</w:t>
            </w:r>
          </w:p>
        </w:tc>
        <w:tc>
          <w:tcPr>
            <w:tcW w:type="dxa" w:w="7313"/>
          </w:tcPr>
          <w:p>
            <w:r/>
            <w:r>
              <w:rPr>
                <w:b w:val="0"/>
                <w:sz w:val="20"/>
              </w:rPr>
              <w:t>15-09-2026 23:24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08594"/>
            <wp:docPr id="7" name="Picture 7"/>
            <wp:cNvGraphicFramePr>
              <a:graphicFrameLocks noChangeAspect="1"/>
            </wp:cNvGraphicFramePr>
            <a:graphic>
              <a:graphicData uri="http://schemas.openxmlformats.org/drawingml/2006/picture">
                <pic:pic>
                  <pic:nvPicPr>
                    <pic:cNvPr id="0" name="hu034_1_etiqueta.png"/>
                    <pic:cNvPicPr/>
                  </pic:nvPicPr>
                  <pic:blipFill>
                    <a:blip r:embed="rId15"/>
                    <a:stretch>
                      <a:fillRect/>
                    </a:stretch>
                  </pic:blipFill>
                  <pic:spPr>
                    <a:xfrm>
                      <a:off x="0" y="0"/>
                      <a:ext cx="5940000" cy="4408594"/>
                    </a:xfrm>
                    <a:prstGeom prst="rect"/>
                  </pic:spPr>
                </pic:pic>
              </a:graphicData>
            </a:graphic>
          </wp:inline>
        </w:drawing>
      </w:r>
    </w:p>
    <w:p>
      <w:pPr>
        <w:spacing w:after="200"/>
        <w:jc w:val="center"/>
      </w:pPr>
      <w:r>
        <w:rPr>
          <w:b w:val="0"/>
          <w:i/>
          <w:color w:val="555555"/>
          <w:sz w:val="18"/>
        </w:rPr>
        <w:t>Figura 7 — HU-034 CA1 · hu034 1 etiqueta</w:t>
      </w:r>
    </w:p>
    <w:p>
      <w:pPr>
        <w:pStyle w:val="Heading3"/>
      </w:pPr>
      <w:r>
        <w:t>CA2 · Impresión masiva</w:t>
      </w:r>
    </w:p>
    <w:p>
      <w:pPr>
        <w:spacing w:after="120"/>
      </w:pPr>
      <w:r>
        <w:rPr>
          <w:b w:val="0"/>
          <w:i/>
          <w:color w:val="555555"/>
          <w:sz w:val="20"/>
        </w:rPr>
        <w:t>Criterio de aceptación: Cuando selecciono varias posiciones de un área</w:t>
        <w:br/>
        <w:t>Entonces se genera un único documento con una etiqueta por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Posiciones › filtrar planta Renca y área Línea 3 › Imprimir etiquetas (sin marcar ninguna: salen todas las del filtro).</w:t>
            </w:r>
          </w:p>
        </w:tc>
      </w:tr>
      <w:tr>
        <w:tc>
          <w:tcPr>
            <w:tcW w:type="dxa" w:w="2041"/>
            <w:shd w:val="clear" w:color="auto" w:fill="F3F1FB"/>
          </w:tcPr>
          <w:p>
            <w:r/>
            <w:r>
              <w:rPr>
                <w:b/>
                <w:sz w:val="20"/>
              </w:rPr>
              <w:t>Resultado esperado</w:t>
            </w:r>
          </w:p>
        </w:tc>
        <w:tc>
          <w:tcPr>
            <w:tcW w:type="dxa" w:w="7313"/>
          </w:tcPr>
          <w:p>
            <w:r/>
            <w:r>
              <w:rPr>
                <w:b w:val="0"/>
                <w:sz w:val="20"/>
              </w:rPr>
              <w:t>Un único documento con una etiqueta por posición.</w:t>
            </w:r>
          </w:p>
        </w:tc>
      </w:tr>
      <w:tr>
        <w:tc>
          <w:tcPr>
            <w:tcW w:type="dxa" w:w="2041"/>
            <w:shd w:val="clear" w:color="auto" w:fill="F3F1FB"/>
          </w:tcPr>
          <w:p>
            <w:r/>
            <w:r>
              <w:rPr>
                <w:b/>
                <w:sz w:val="20"/>
              </w:rPr>
              <w:t>Resultado obtenido</w:t>
            </w:r>
          </w:p>
        </w:tc>
        <w:tc>
          <w:tcPr>
            <w:tcW w:type="dxa" w:w="7313"/>
          </w:tcPr>
          <w:p>
            <w:r/>
            <w:r>
              <w:rPr>
                <w:b w:val="0"/>
                <w:sz w:val="20"/>
              </w:rPr>
              <w:t>La hoja trae 3 etiquetas en un solo documento, una por posición del área, cada una con su QR, su código, el área y el equipo actual.</w:t>
            </w:r>
          </w:p>
        </w:tc>
      </w:tr>
      <w:tr>
        <w:tc>
          <w:tcPr>
            <w:tcW w:type="dxa" w:w="2041"/>
            <w:shd w:val="clear" w:color="auto" w:fill="F3F1FB"/>
          </w:tcPr>
          <w:p>
            <w:r/>
            <w:r>
              <w:rPr>
                <w:b/>
                <w:sz w:val="20"/>
              </w:rPr>
              <w:t>Fecha</w:t>
            </w:r>
          </w:p>
        </w:tc>
        <w:tc>
          <w:tcPr>
            <w:tcW w:type="dxa" w:w="7313"/>
          </w:tcPr>
          <w:p>
            <w:r/>
            <w:r>
              <w:rPr>
                <w:b w:val="0"/>
                <w:sz w:val="20"/>
              </w:rPr>
              <w:t>15-09-2026 23:44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8" name="Picture 8"/>
            <wp:cNvGraphicFramePr>
              <a:graphicFrameLocks noChangeAspect="1"/>
            </wp:cNvGraphicFramePr>
            <a:graphic>
              <a:graphicData uri="http://schemas.openxmlformats.org/drawingml/2006/picture">
                <pic:pic>
                  <pic:nvPicPr>
                    <pic:cNvPr id="0" name="hu034_2_listado_area.png"/>
                    <pic:cNvPicPr/>
                  </pic:nvPicPr>
                  <pic:blipFill>
                    <a:blip r:embed="rId1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8 — HU-034 CA2 · hu034 2 listado area</w:t>
      </w:r>
    </w:p>
    <w:p>
      <w:pPr>
        <w:jc w:val="center"/>
      </w:pPr>
      <w:r>
        <w:drawing>
          <wp:inline xmlns:a="http://schemas.openxmlformats.org/drawingml/2006/main" xmlns:pic="http://schemas.openxmlformats.org/drawingml/2006/picture">
            <wp:extent cx="5940000" cy="4408594"/>
            <wp:docPr id="9" name="Picture 9"/>
            <wp:cNvGraphicFramePr>
              <a:graphicFrameLocks noChangeAspect="1"/>
            </wp:cNvGraphicFramePr>
            <a:graphic>
              <a:graphicData uri="http://schemas.openxmlformats.org/drawingml/2006/picture">
                <pic:pic>
                  <pic:nvPicPr>
                    <pic:cNvPr id="0" name="hu034_2_etiquetas_area.png"/>
                    <pic:cNvPicPr/>
                  </pic:nvPicPr>
                  <pic:blipFill>
                    <a:blip r:embed="rId17"/>
                    <a:stretch>
                      <a:fillRect/>
                    </a:stretch>
                  </pic:blipFill>
                  <pic:spPr>
                    <a:xfrm>
                      <a:off x="0" y="0"/>
                      <a:ext cx="5940000" cy="4408594"/>
                    </a:xfrm>
                    <a:prstGeom prst="rect"/>
                  </pic:spPr>
                </pic:pic>
              </a:graphicData>
            </a:graphic>
          </wp:inline>
        </w:drawing>
      </w:r>
    </w:p>
    <w:p>
      <w:pPr>
        <w:spacing w:after="200"/>
        <w:jc w:val="center"/>
      </w:pPr>
      <w:r>
        <w:rPr>
          <w:b w:val="0"/>
          <w:i/>
          <w:color w:val="555555"/>
          <w:sz w:val="18"/>
        </w:rPr>
        <w:t>Figura 9 — HU-034 CA2 · hu034 2 etiquetas area</w:t>
      </w:r>
    </w:p>
    <w:p>
      <w:pPr>
        <w:pStyle w:val="Heading2"/>
      </w:pPr>
      <w:r>
        <w:t>HU-041 · Administrar variables de condición</w:t>
      </w:r>
    </w:p>
    <w:p>
      <w:pPr>
        <w:pStyle w:val="Heading3"/>
      </w:pPr>
      <w:r>
        <w:t>CA1 · Alta de variable de condición</w:t>
      </w:r>
    </w:p>
    <w:p>
      <w:pPr>
        <w:spacing w:after="120"/>
      </w:pPr>
      <w:r>
        <w:rPr>
          <w:b w:val="0"/>
          <w:i/>
          <w:color w:val="555555"/>
          <w:sz w:val="20"/>
        </w:rPr>
        <w:t>Criterio de aceptación: Cuando defino la variable Temperatura de descanso con unidad grados Celsius</w:t>
        <w:br/>
        <w:t>Entonces queda disponible para asociarla a activos y a ítems de checklist</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Variables de condición › Nueva: equipo ACT-35, variable Temperatura, unidad °C, umbrales 20 / 70 / 80 / 95, frecuencia 24 h › Guardar.</w:t>
            </w:r>
          </w:p>
        </w:tc>
      </w:tr>
      <w:tr>
        <w:tc>
          <w:tcPr>
            <w:tcW w:type="dxa" w:w="2041"/>
            <w:shd w:val="clear" w:color="auto" w:fill="F3F1FB"/>
          </w:tcPr>
          <w:p>
            <w:r/>
            <w:r>
              <w:rPr>
                <w:b/>
                <w:sz w:val="20"/>
              </w:rPr>
              <w:t>Resultado esperado</w:t>
            </w:r>
          </w:p>
        </w:tc>
        <w:tc>
          <w:tcPr>
            <w:tcW w:type="dxa" w:w="7313"/>
          </w:tcPr>
          <w:p>
            <w:r/>
            <w:r>
              <w:rPr>
                <w:b w:val="0"/>
                <w:sz w:val="20"/>
              </w:rPr>
              <w:t>Queda disponible para asociarla a activos y a ítems de checklist.</w:t>
            </w:r>
          </w:p>
        </w:tc>
      </w:tr>
      <w:tr>
        <w:tc>
          <w:tcPr>
            <w:tcW w:type="dxa" w:w="2041"/>
            <w:shd w:val="clear" w:color="auto" w:fill="F3F1FB"/>
          </w:tcPr>
          <w:p>
            <w:r/>
            <w:r>
              <w:rPr>
                <w:b/>
                <w:sz w:val="20"/>
              </w:rPr>
              <w:t>Resultado obtenido</w:t>
            </w:r>
          </w:p>
        </w:tc>
        <w:tc>
          <w:tcPr>
            <w:tcW w:type="dxa" w:w="7313"/>
          </w:tcPr>
          <w:p>
            <w:r/>
            <w:r>
              <w:rPr>
                <w:b w:val="0"/>
                <w:sz w:val="20"/>
              </w:rPr>
              <w:t>Aviso «Variable del equipo creada con éxito. ACEPTAR»; el listado muestra la variable del equipo con sus umbrales.</w:t>
            </w:r>
          </w:p>
        </w:tc>
      </w:tr>
      <w:tr>
        <w:tc>
          <w:tcPr>
            <w:tcW w:type="dxa" w:w="2041"/>
            <w:shd w:val="clear" w:color="auto" w:fill="F3F1FB"/>
          </w:tcPr>
          <w:p>
            <w:r/>
            <w:r>
              <w:rPr>
                <w:b/>
                <w:sz w:val="20"/>
              </w:rPr>
              <w:t>Fecha</w:t>
            </w:r>
          </w:p>
        </w:tc>
        <w:tc>
          <w:tcPr>
            <w:tcW w:type="dxa" w:w="7313"/>
          </w:tcPr>
          <w:p>
            <w:r/>
            <w:r>
              <w:rPr>
                <w:b w:val="0"/>
                <w:sz w:val="20"/>
              </w:rPr>
              <w:t>15-09-2026 00:43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0" name="Picture 10"/>
            <wp:cNvGraphicFramePr>
              <a:graphicFrameLocks noChangeAspect="1"/>
            </wp:cNvGraphicFramePr>
            <a:graphic>
              <a:graphicData uri="http://schemas.openxmlformats.org/drawingml/2006/picture">
                <pic:pic>
                  <pic:nvPicPr>
                    <pic:cNvPr id="0" name="hu041_1_modal.png"/>
                    <pic:cNvPicPr/>
                  </pic:nvPicPr>
                  <pic:blipFill>
                    <a:blip r:embed="rId1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10 — HU-041 CA1 · hu041 1 modal</w:t>
      </w:r>
    </w:p>
    <w:p>
      <w:pPr>
        <w:jc w:val="center"/>
      </w:pPr>
      <w:r>
        <w:drawing>
          <wp:inline xmlns:a="http://schemas.openxmlformats.org/drawingml/2006/main" xmlns:pic="http://schemas.openxmlformats.org/drawingml/2006/picture">
            <wp:extent cx="5940000" cy="5080263"/>
            <wp:docPr id="11" name="Picture 11"/>
            <wp:cNvGraphicFramePr>
              <a:graphicFrameLocks noChangeAspect="1"/>
            </wp:cNvGraphicFramePr>
            <a:graphic>
              <a:graphicData uri="http://schemas.openxmlformats.org/drawingml/2006/picture">
                <pic:pic>
                  <pic:nvPicPr>
                    <pic:cNvPr id="0" name="hu041_1_listado.png"/>
                    <pic:cNvPicPr/>
                  </pic:nvPicPr>
                  <pic:blipFill>
                    <a:blip r:embed="rId19"/>
                    <a:stretch>
                      <a:fillRect/>
                    </a:stretch>
                  </pic:blipFill>
                  <pic:spPr>
                    <a:xfrm>
                      <a:off x="0" y="0"/>
                      <a:ext cx="5940000" cy="5080263"/>
                    </a:xfrm>
                    <a:prstGeom prst="rect"/>
                  </pic:spPr>
                </pic:pic>
              </a:graphicData>
            </a:graphic>
          </wp:inline>
        </w:drawing>
      </w:r>
    </w:p>
    <w:p>
      <w:pPr>
        <w:spacing w:after="200"/>
        <w:jc w:val="center"/>
      </w:pPr>
      <w:r>
        <w:rPr>
          <w:b w:val="0"/>
          <w:i/>
          <w:color w:val="555555"/>
          <w:sz w:val="18"/>
        </w:rPr>
        <w:t>Figura 11 — HU-041 CA1 · hu041 1 listado</w:t>
      </w:r>
    </w:p>
    <w:p>
      <w:pPr>
        <w:pStyle w:val="Heading3"/>
      </w:pPr>
      <w:r>
        <w:t>CA2 · Mediciones validadas contra los umbrales</w:t>
      </w:r>
    </w:p>
    <w:p>
      <w:pPr>
        <w:spacing w:after="120"/>
      </w:pPr>
      <w:r>
        <w:rPr>
          <w:b w:val="0"/>
          <w:i/>
          <w:color w:val="555555"/>
          <w:sz w:val="20"/>
        </w:rPr>
        <w:t>Criterio de aceptación: Cuando asocio la variable a un activo con sus umbrales</w:t>
        <w:br/>
        <w:t>Entonces las mediciones de ese activo se validan contra esos umbrales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POST /captura/mediciones con la variable Temperatura de ACT-35 (umbrales 20/70/80/95): valor 85 °C; luego valor 45 °C.</w:t>
            </w:r>
          </w:p>
        </w:tc>
      </w:tr>
      <w:tr>
        <w:tc>
          <w:tcPr>
            <w:tcW w:type="dxa" w:w="2041"/>
            <w:shd w:val="clear" w:color="auto" w:fill="F3F1FB"/>
          </w:tcPr>
          <w:p>
            <w:r/>
            <w:r>
              <w:rPr>
                <w:b/>
                <w:sz w:val="20"/>
              </w:rPr>
              <w:t>Resultado esperado</w:t>
            </w:r>
          </w:p>
        </w:tc>
        <w:tc>
          <w:tcPr>
            <w:tcW w:type="dxa" w:w="7313"/>
          </w:tcPr>
          <w:p>
            <w:r/>
            <w:r>
              <w:rPr>
                <w:b w:val="0"/>
                <w:sz w:val="20"/>
              </w:rPr>
              <w:t>Las mediciones del activo se validan contra los umbrales de su variable.</w:t>
            </w:r>
          </w:p>
        </w:tc>
      </w:tr>
      <w:tr>
        <w:tc>
          <w:tcPr>
            <w:tcW w:type="dxa" w:w="2041"/>
            <w:shd w:val="clear" w:color="auto" w:fill="F3F1FB"/>
          </w:tcPr>
          <w:p>
            <w:r/>
            <w:r>
              <w:rPr>
                <w:b/>
                <w:sz w:val="20"/>
              </w:rPr>
              <w:t>Resultado obtenido</w:t>
            </w:r>
          </w:p>
        </w:tc>
        <w:tc>
          <w:tcPr>
            <w:tcW w:type="dxa" w:w="7313"/>
          </w:tcPr>
          <w:p>
            <w:r/>
            <w:r>
              <w:rPr>
                <w:b w:val="0"/>
                <w:sz w:val="20"/>
              </w:rPr>
              <w:t>85 °C → HTTP 201: {</w:t>
              <w:br/>
              <w:t xml:space="preserve">  "id": 485,</w:t>
              <w:br/>
              <w:t xml:space="preserve">  "mensaje": "Medicion registrada. VALOR CRITICO: supera el umbral definido."</w:t>
              <w:br/>
              <w:t>}. 45 °C → HTTP 201: {</w:t>
              <w:br/>
              <w:t xml:space="preserve">  "id": 486,</w:t>
              <w:br/>
              <w:t xml:space="preserve">  "mensaje": "Medicion registrada."</w:t>
              <w:br/>
              <w:t>}.</w:t>
            </w:r>
          </w:p>
        </w:tc>
      </w:tr>
      <w:tr>
        <w:tc>
          <w:tcPr>
            <w:tcW w:type="dxa" w:w="2041"/>
            <w:shd w:val="clear" w:color="auto" w:fill="F3F1FB"/>
          </w:tcPr>
          <w:p>
            <w:r/>
            <w:r>
              <w:rPr>
                <w:b/>
                <w:sz w:val="20"/>
              </w:rPr>
              <w:t>Fecha</w:t>
            </w:r>
          </w:p>
        </w:tc>
        <w:tc>
          <w:tcPr>
            <w:tcW w:type="dxa" w:w="7313"/>
          </w:tcPr>
          <w:p>
            <w:r/>
            <w:r>
              <w:rPr>
                <w:b w:val="0"/>
                <w:sz w:val="20"/>
              </w:rPr>
              <w:t>15-09-2026 00:49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65526"/>
            <wp:docPr id="12" name="Picture 12"/>
            <wp:cNvGraphicFramePr>
              <a:graphicFrameLocks noChangeAspect="1"/>
            </wp:cNvGraphicFramePr>
            <a:graphic>
              <a:graphicData uri="http://schemas.openxmlformats.org/drawingml/2006/picture">
                <pic:pic>
                  <pic:nvPicPr>
                    <pic:cNvPr id="0" name="hu041_2_sw_medicion_critica.png"/>
                    <pic:cNvPicPr/>
                  </pic:nvPicPr>
                  <pic:blipFill>
                    <a:blip r:embed="rId20"/>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12 — HU-041 CA2 · hu041 2 sw medicion critica</w:t>
      </w:r>
    </w:p>
    <w:p>
      <w:pPr>
        <w:jc w:val="center"/>
      </w:pPr>
      <w:r>
        <w:drawing>
          <wp:inline xmlns:a="http://schemas.openxmlformats.org/drawingml/2006/main" xmlns:pic="http://schemas.openxmlformats.org/drawingml/2006/picture">
            <wp:extent cx="5940000" cy="6440858"/>
            <wp:docPr id="13" name="Picture 13"/>
            <wp:cNvGraphicFramePr>
              <a:graphicFrameLocks noChangeAspect="1"/>
            </wp:cNvGraphicFramePr>
            <a:graphic>
              <a:graphicData uri="http://schemas.openxmlformats.org/drawingml/2006/picture">
                <pic:pic>
                  <pic:nvPicPr>
                    <pic:cNvPr id="0" name="hu041_2_sw_medicion_normal.png"/>
                    <pic:cNvPicPr/>
                  </pic:nvPicPr>
                  <pic:blipFill>
                    <a:blip r:embed="rId21"/>
                    <a:stretch>
                      <a:fillRect/>
                    </a:stretch>
                  </pic:blipFill>
                  <pic:spPr>
                    <a:xfrm>
                      <a:off x="0" y="0"/>
                      <a:ext cx="5940000" cy="6440858"/>
                    </a:xfrm>
                    <a:prstGeom prst="rect"/>
                  </pic:spPr>
                </pic:pic>
              </a:graphicData>
            </a:graphic>
          </wp:inline>
        </w:drawing>
      </w:r>
    </w:p>
    <w:p>
      <w:pPr>
        <w:spacing w:after="200"/>
        <w:jc w:val="center"/>
      </w:pPr>
      <w:r>
        <w:rPr>
          <w:b w:val="0"/>
          <w:i/>
          <w:color w:val="555555"/>
          <w:sz w:val="18"/>
        </w:rPr>
        <w:t>Figura 13 — HU-041 CA2 · hu041 2 sw medicion normal</w:t>
      </w:r>
    </w:p>
    <w:p>
      <w:pPr>
        <w:pStyle w:val="Heading3"/>
      </w:pPr>
      <w:r>
        <w:t>CA2 · Defecto corregido: la API descartaba el veredicto de los umbrales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Primera corrida de HU-041 #2: POST /captura/mediciones con 85 °C respondía 201 con solo {"id"}.</w:t>
            </w:r>
          </w:p>
        </w:tc>
      </w:tr>
      <w:tr>
        <w:tc>
          <w:tcPr>
            <w:tcW w:type="dxa" w:w="2041"/>
            <w:shd w:val="clear" w:color="auto" w:fill="F3F1FB"/>
          </w:tcPr>
          <w:p>
            <w:r/>
            <w:r>
              <w:rPr>
                <w:b/>
                <w:sz w:val="20"/>
              </w:rPr>
              <w:t>Resultado esperado</w:t>
            </w:r>
          </w:p>
        </w:tc>
        <w:tc>
          <w:tcPr>
            <w:tcW w:type="dxa" w:w="7313"/>
          </w:tcPr>
          <w:p>
            <w:r/>
            <w:r>
              <w:rPr>
                <w:b w:val="0"/>
                <w:sz w:val="20"/>
              </w:rPr>
              <w:t>La respuesta debe decir si la medición quedó normal, en advertencia, crítica o fuera del rango operativo.</w:t>
            </w:r>
          </w:p>
        </w:tc>
      </w:tr>
      <w:tr>
        <w:tc>
          <w:tcPr>
            <w:tcW w:type="dxa" w:w="2041"/>
            <w:shd w:val="clear" w:color="auto" w:fill="F3F1FB"/>
          </w:tcPr>
          <w:p>
            <w:r/>
            <w:r>
              <w:rPr>
                <w:b/>
                <w:sz w:val="20"/>
              </w:rPr>
              <w:t>Resultado obtenido</w:t>
            </w:r>
          </w:p>
        </w:tc>
        <w:tc>
          <w:tcPr>
            <w:tcW w:type="dxa" w:w="7313"/>
          </w:tcPr>
          <w:p>
            <w:r/>
            <w:r>
              <w:rPr>
                <w:b w:val="0"/>
                <w:sz w:val="20"/>
              </w:rPr>
              <w:t>Causa: API_INS_ACTIVO_MEDICION calcula el veredicto en su SELECT (BD/141), pero CapturaTerrenoController.Medicion usaba Datos.Ejecutar y lo tiraba: el 201 traía solo el id. Corrección: se lee el result set (MedicionRegistradaDto) y el 201 responde {id, mensaje}; ApiBase.Creado ganó una sobrecarga con cuerpo. Recompilado (0 errores) y reprobado: 85 °C → «VALOR CRITICO», 45 °C → «Medicion registrada».</w:t>
            </w:r>
          </w:p>
        </w:tc>
      </w:tr>
      <w:tr>
        <w:tc>
          <w:tcPr>
            <w:tcW w:type="dxa" w:w="2041"/>
            <w:shd w:val="clear" w:color="auto" w:fill="F3F1FB"/>
          </w:tcPr>
          <w:p>
            <w:r/>
            <w:r>
              <w:rPr>
                <w:b/>
                <w:sz w:val="20"/>
              </w:rPr>
              <w:t>Fecha</w:t>
            </w:r>
          </w:p>
        </w:tc>
        <w:tc>
          <w:tcPr>
            <w:tcW w:type="dxa" w:w="7313"/>
          </w:tcPr>
          <w:p>
            <w:r/>
            <w:r>
              <w:rPr>
                <w:b w:val="0"/>
                <w:sz w:val="20"/>
              </w:rPr>
              <w:t>15-09-2026 00:49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48595"/>
            <wp:docPr id="14" name="Picture 14"/>
            <wp:cNvGraphicFramePr>
              <a:graphicFrameLocks noChangeAspect="1"/>
            </wp:cNvGraphicFramePr>
            <a:graphic>
              <a:graphicData uri="http://schemas.openxmlformats.org/drawingml/2006/picture">
                <pic:pic>
                  <pic:nvPicPr>
                    <pic:cNvPr id="0" name="hu041_2_defecto_solo_id.png"/>
                    <pic:cNvPicPr/>
                  </pic:nvPicPr>
                  <pic:blipFill>
                    <a:blip r:embed="rId22"/>
                    <a:stretch>
                      <a:fillRect/>
                    </a:stretch>
                  </pic:blipFill>
                  <pic:spPr>
                    <a:xfrm>
                      <a:off x="0" y="0"/>
                      <a:ext cx="5940000" cy="6348595"/>
                    </a:xfrm>
                    <a:prstGeom prst="rect"/>
                  </pic:spPr>
                </pic:pic>
              </a:graphicData>
            </a:graphic>
          </wp:inline>
        </w:drawing>
      </w:r>
    </w:p>
    <w:p>
      <w:pPr>
        <w:spacing w:after="200"/>
        <w:jc w:val="center"/>
      </w:pPr>
      <w:r>
        <w:rPr>
          <w:b w:val="0"/>
          <w:i/>
          <w:color w:val="555555"/>
          <w:sz w:val="18"/>
        </w:rPr>
        <w:t>Figura 14 — HU-041 CA2 · hu041 2 defecto solo id</w:t>
      </w:r>
    </w:p>
    <w:p>
      <w:pPr>
        <w:jc w:val="center"/>
      </w:pPr>
      <w:r>
        <w:drawing>
          <wp:inline xmlns:a="http://schemas.openxmlformats.org/drawingml/2006/main" xmlns:pic="http://schemas.openxmlformats.org/drawingml/2006/picture">
            <wp:extent cx="5940000" cy="6365526"/>
            <wp:docPr id="15" name="Picture 15"/>
            <wp:cNvGraphicFramePr>
              <a:graphicFrameLocks noChangeAspect="1"/>
            </wp:cNvGraphicFramePr>
            <a:graphic>
              <a:graphicData uri="http://schemas.openxmlformats.org/drawingml/2006/picture">
                <pic:pic>
                  <pic:nvPicPr>
                    <pic:cNvPr id="0" name="hu041_2_sw_medicion_critica.png"/>
                    <pic:cNvPicPr/>
                  </pic:nvPicPr>
                  <pic:blipFill>
                    <a:blip r:embed="rId20"/>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15 — HU-041 CA2 · hu041 2 sw medicion critica</w:t>
      </w:r>
    </w:p>
    <w:p>
      <w:pPr>
        <w:pStyle w:val="Heading2"/>
      </w:pPr>
      <w:r>
        <w:t>HU-154 · Escanear el código QR de una posición</w:t>
      </w:r>
    </w:p>
    <w:p>
      <w:pPr>
        <w:pStyle w:val="Heading3"/>
      </w:pPr>
      <w:r>
        <w:t>CA1 · Escaneo con conexión</w:t>
      </w:r>
    </w:p>
    <w:p>
      <w:pPr>
        <w:spacing w:after="120"/>
      </w:pPr>
      <w:r>
        <w:rPr>
          <w:b w:val="0"/>
          <w:i/>
          <w:color w:val="555555"/>
          <w:sz w:val="20"/>
        </w:rPr>
        <w:t>Criterio de aceptación: Cuando escaneo el código de una posición</w:t>
        <w:br/>
        <w:t>Entonces se abre la ficha del activo que la ocupa</w:t>
        <w:br/>
        <w:t>Y veo su estado, criticidad, componentes y órdenes abiertas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/escaneo?c=POS-2 (el QR de CB22, ocupada por ACT-33).</w:t>
            </w:r>
          </w:p>
        </w:tc>
      </w:tr>
      <w:tr>
        <w:tc>
          <w:tcPr>
            <w:tcW w:type="dxa" w:w="2041"/>
            <w:shd w:val="clear" w:color="auto" w:fill="F3F1FB"/>
          </w:tcPr>
          <w:p>
            <w:r/>
            <w:r>
              <w:rPr>
                <w:b/>
                <w:sz w:val="20"/>
              </w:rPr>
              <w:t>Resultado esperado</w:t>
            </w:r>
          </w:p>
        </w:tc>
        <w:tc>
          <w:tcPr>
            <w:tcW w:type="dxa" w:w="7313"/>
          </w:tcPr>
          <w:p>
            <w:r/>
            <w:r>
              <w:rPr>
                <w:b w:val="0"/>
                <w:sz w:val="20"/>
              </w:rPr>
              <w:t>Se abre la ficha del activo que la ocupa; se ve estado, criticidad, componentes y órdenes abiertas.</w:t>
            </w:r>
          </w:p>
        </w:tc>
      </w:tr>
      <w:tr>
        <w:tc>
          <w:tcPr>
            <w:tcW w:type="dxa" w:w="2041"/>
            <w:shd w:val="clear" w:color="auto" w:fill="F3F1FB"/>
          </w:tcPr>
          <w:p>
            <w:r/>
            <w:r>
              <w:rPr>
                <w:b/>
                <w:sz w:val="20"/>
              </w:rPr>
              <w:t>Resultado obtenido</w:t>
            </w:r>
          </w:p>
        </w:tc>
        <w:tc>
          <w:tcPr>
            <w:tcW w:type="dxa" w:w="7313"/>
          </w:tcPr>
          <w:p>
            <w:r/>
            <w:r>
              <w:rPr>
                <w:b w:val="0"/>
                <w:sz w:val="20"/>
              </w:rPr>
              <w:t>HTTP 200: tipo POS, pos_codigo CB22, área y planta, pos_libre=false y act_id/act_codigo del equipo que la ocupa; la app abre con eso ActivoFichaScreen (estado, criticidad, componentes y OT abiertas).</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770658"/>
            <wp:docPr id="16" name="Picture 16"/>
            <wp:cNvGraphicFramePr>
              <a:graphicFrameLocks noChangeAspect="1"/>
            </wp:cNvGraphicFramePr>
            <a:graphic>
              <a:graphicData uri="http://schemas.openxmlformats.org/drawingml/2006/picture">
                <pic:pic>
                  <pic:nvPicPr>
                    <pic:cNvPr id="0" name="hu154_1_sw_pos_ocupada.png"/>
                    <pic:cNvPicPr/>
                  </pic:nvPicPr>
                  <pic:blipFill>
                    <a:blip r:embed="rId23"/>
                    <a:stretch>
                      <a:fillRect/>
                    </a:stretch>
                  </pic:blipFill>
                  <pic:spPr>
                    <a:xfrm>
                      <a:off x="0" y="0"/>
                      <a:ext cx="5940000" cy="5770658"/>
                    </a:xfrm>
                    <a:prstGeom prst="rect"/>
                  </pic:spPr>
                </pic:pic>
              </a:graphicData>
            </a:graphic>
          </wp:inline>
        </w:drawing>
      </w:r>
    </w:p>
    <w:p>
      <w:pPr>
        <w:spacing w:after="200"/>
        <w:jc w:val="center"/>
      </w:pPr>
      <w:r>
        <w:rPr>
          <w:b w:val="0"/>
          <w:i/>
          <w:color w:val="555555"/>
          <w:sz w:val="18"/>
        </w:rPr>
        <w:t>Figura 16 — HU-154 CA1 · hu154 1 sw pos ocupada</w:t>
      </w:r>
    </w:p>
    <w:p>
      <w:pPr>
        <w:pStyle w:val="Heading3"/>
      </w:pPr>
      <w:r>
        <w:t>CA2 · Escaneo sin conexión</w:t>
      </w:r>
    </w:p>
    <w:p>
      <w:pPr>
        <w:spacing w:after="120"/>
      </w:pPr>
      <w:r>
        <w:rPr>
          <w:b w:val="0"/>
          <w:i/>
          <w:color w:val="555555"/>
          <w:sz w:val="20"/>
        </w:rPr>
        <w:t>Criterio de aceptación: Dado que el activo está sincronizado en el dispositivo</w:t>
        <w:br/>
        <w:t>Cuando escaneo sin conexión</w:t>
        <w:br/>
        <w:t>Entonces la ficha se abre desde los datos locales</w:t>
        <w:br/>
        <w:t>Y se indica la fecha de la última sincronización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/sincronizacion (manifiesto) y GET /sincronizacion/11 (bloque POSICIONES) con Cristián; en la app, escanear POS-&lt;id&gt; sin señal.</w:t>
            </w:r>
          </w:p>
        </w:tc>
      </w:tr>
      <w:tr>
        <w:tc>
          <w:tcPr>
            <w:tcW w:type="dxa" w:w="2041"/>
            <w:shd w:val="clear" w:color="auto" w:fill="F3F1FB"/>
          </w:tcPr>
          <w:p>
            <w:r/>
            <w:r>
              <w:rPr>
                <w:b/>
                <w:sz w:val="20"/>
              </w:rPr>
              <w:t>Resultado esperado</w:t>
            </w:r>
          </w:p>
        </w:tc>
        <w:tc>
          <w:tcPr>
            <w:tcW w:type="dxa" w:w="7313"/>
          </w:tcPr>
          <w:p>
            <w:r/>
            <w:r>
              <w:rPr>
                <w:b w:val="0"/>
                <w:sz w:val="20"/>
              </w:rPr>
              <w:t>La ficha se abre desde los datos locales y se indica la fecha de la última sincronización.</w:t>
            </w:r>
          </w:p>
        </w:tc>
      </w:tr>
      <w:tr>
        <w:tc>
          <w:tcPr>
            <w:tcW w:type="dxa" w:w="2041"/>
            <w:shd w:val="clear" w:color="auto" w:fill="F3F1FB"/>
          </w:tcPr>
          <w:p>
            <w:r/>
            <w:r>
              <w:rPr>
                <w:b/>
                <w:sz w:val="20"/>
              </w:rPr>
              <w:t>Resultado obtenido</w:t>
            </w:r>
          </w:p>
        </w:tc>
        <w:tc>
          <w:tcPr>
            <w:tcW w:type="dxa" w:w="7313"/>
          </w:tcPr>
          <w:p>
            <w:r/>
            <w:r>
              <w:rPr>
                <w:b w:val="0"/>
                <w:sz w:val="20"/>
              </w:rPr>
              <w:t>El manifiesto anuncia el bloque 11 «Posiciones funcionales» (HTTP 200) y el bloque trae cada posición con su área, planta y el equipo que la ocupa o LIBRE (HTTP 200). La app lo guarda como POSICIONES y, sin señal, `escanear()` resuelve POS-&lt;id&gt; (y ACT-&lt;id&gt;) desde la sábana, marca el resultado como local y muestra «Datos del teléfono · última sincronización dd-MM-yyyy HH:mm»; con equipo abre su ficha local.</w:t>
            </w:r>
          </w:p>
        </w:tc>
      </w:tr>
      <w:tr>
        <w:tc>
          <w:tcPr>
            <w:tcW w:type="dxa" w:w="2041"/>
            <w:shd w:val="clear" w:color="auto" w:fill="F3F1FB"/>
          </w:tcPr>
          <w:p>
            <w:r/>
            <w:r>
              <w:rPr>
                <w:b/>
                <w:sz w:val="20"/>
              </w:rPr>
              <w:t>Fecha</w:t>
            </w:r>
          </w:p>
        </w:tc>
        <w:tc>
          <w:tcPr>
            <w:tcW w:type="dxa" w:w="7313"/>
          </w:tcPr>
          <w:p>
            <w:r/>
            <w:r>
              <w:rPr>
                <w:b w:val="0"/>
                <w:sz w:val="20"/>
              </w:rPr>
              <w:t>16-09-2026 00:04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526"/>
            <wp:docPr id="17" name="Picture 17"/>
            <wp:cNvGraphicFramePr>
              <a:graphicFrameLocks noChangeAspect="1"/>
            </wp:cNvGraphicFramePr>
            <a:graphic>
              <a:graphicData uri="http://schemas.openxmlformats.org/drawingml/2006/picture">
                <pic:pic>
                  <pic:nvPicPr>
                    <pic:cNvPr id="0" name="hu154_2_sw_manifiesto.png"/>
                    <pic:cNvPicPr/>
                  </pic:nvPicPr>
                  <pic:blipFill>
                    <a:blip r:embed="rId24"/>
                    <a:stretch>
                      <a:fillRect/>
                    </a:stretch>
                  </pic:blipFill>
                  <pic:spPr>
                    <a:xfrm>
                      <a:off x="0" y="0"/>
                      <a:ext cx="5940000" cy="5375526"/>
                    </a:xfrm>
                    <a:prstGeom prst="rect"/>
                  </pic:spPr>
                </pic:pic>
              </a:graphicData>
            </a:graphic>
          </wp:inline>
        </w:drawing>
      </w:r>
    </w:p>
    <w:p>
      <w:pPr>
        <w:spacing w:after="200"/>
        <w:jc w:val="center"/>
      </w:pPr>
      <w:r>
        <w:rPr>
          <w:b w:val="0"/>
          <w:i/>
          <w:color w:val="555555"/>
          <w:sz w:val="18"/>
        </w:rPr>
        <w:t>Figura 17 — HU-154 CA2 · hu154 2 sw manifiesto</w:t>
      </w:r>
    </w:p>
    <w:p>
      <w:pPr>
        <w:jc w:val="center"/>
      </w:pPr>
      <w:r>
        <w:drawing>
          <wp:inline xmlns:a="http://schemas.openxmlformats.org/drawingml/2006/main" xmlns:pic="http://schemas.openxmlformats.org/drawingml/2006/picture">
            <wp:extent cx="5940000" cy="5909246"/>
            <wp:docPr id="18" name="Picture 18"/>
            <wp:cNvGraphicFramePr>
              <a:graphicFrameLocks noChangeAspect="1"/>
            </wp:cNvGraphicFramePr>
            <a:graphic>
              <a:graphicData uri="http://schemas.openxmlformats.org/drawingml/2006/picture">
                <pic:pic>
                  <pic:nvPicPr>
                    <pic:cNvPr id="0" name="hu154_2_sw_bloque_posiciones.png"/>
                    <pic:cNvPicPr/>
                  </pic:nvPicPr>
                  <pic:blipFill>
                    <a:blip r:embed="rId25"/>
                    <a:stretch>
                      <a:fillRect/>
                    </a:stretch>
                  </pic:blipFill>
                  <pic:spPr>
                    <a:xfrm>
                      <a:off x="0" y="0"/>
                      <a:ext cx="5940000" cy="5909246"/>
                    </a:xfrm>
                    <a:prstGeom prst="rect"/>
                  </pic:spPr>
                </pic:pic>
              </a:graphicData>
            </a:graphic>
          </wp:inline>
        </w:drawing>
      </w:r>
    </w:p>
    <w:p>
      <w:pPr>
        <w:spacing w:after="200"/>
        <w:jc w:val="center"/>
      </w:pPr>
      <w:r>
        <w:rPr>
          <w:b w:val="0"/>
          <w:i/>
          <w:color w:val="555555"/>
          <w:sz w:val="18"/>
        </w:rPr>
        <w:t>Figura 18 — HU-154 CA2 · hu154 2 sw bloque posiciones</w:t>
      </w:r>
    </w:p>
    <w:p>
      <w:pPr>
        <w:pStyle w:val="Heading3"/>
      </w:pPr>
      <w:r>
        <w:t>CA3 · Posición sin activo asignado</w:t>
      </w:r>
    </w:p>
    <w:p>
      <w:pPr>
        <w:spacing w:after="120"/>
      </w:pPr>
      <w:r>
        <w:rPr>
          <w:b w:val="0"/>
          <w:i/>
          <w:color w:val="555555"/>
          <w:sz w:val="20"/>
        </w:rPr>
        <w:t>Criterio de aceptación: Cuando escaneo el código de una posición desocupada</w:t>
        <w:br/>
        <w:t>Entonces se ofrece registrar un activo en esa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/escaneo?c=POS-3 (posición vacía); luego, como Rodrigo, POST /posiciones/3/ocupar con ACT-34.</w:t>
            </w:r>
          </w:p>
        </w:tc>
      </w:tr>
      <w:tr>
        <w:tc>
          <w:tcPr>
            <w:tcW w:type="dxa" w:w="2041"/>
            <w:shd w:val="clear" w:color="auto" w:fill="F3F1FB"/>
          </w:tcPr>
          <w:p>
            <w:r/>
            <w:r>
              <w:rPr>
                <w:b/>
                <w:sz w:val="20"/>
              </w:rPr>
              <w:t>Resultado esperado</w:t>
            </w:r>
          </w:p>
        </w:tc>
        <w:tc>
          <w:tcPr>
            <w:tcW w:type="dxa" w:w="7313"/>
          </w:tcPr>
          <w:p>
            <w:r/>
            <w:r>
              <w:rPr>
                <w:b w:val="0"/>
                <w:sz w:val="20"/>
              </w:rPr>
              <w:t>Se ofrece registrar un activo en esa posición.</w:t>
            </w:r>
          </w:p>
        </w:tc>
      </w:tr>
      <w:tr>
        <w:tc>
          <w:tcPr>
            <w:tcW w:type="dxa" w:w="2041"/>
            <w:shd w:val="clear" w:color="auto" w:fill="F3F1FB"/>
          </w:tcPr>
          <w:p>
            <w:r/>
            <w:r>
              <w:rPr>
                <w:b/>
                <w:sz w:val="20"/>
              </w:rPr>
              <w:t>Resultado obtenido</w:t>
            </w:r>
          </w:p>
        </w:tc>
        <w:tc>
          <w:tcPr>
            <w:tcW w:type="dxa" w:w="7313"/>
          </w:tcPr>
          <w:p>
            <w:r/>
            <w:r>
              <w:rPr>
                <w:b w:val="0"/>
                <w:sz w:val="20"/>
              </w:rPr>
              <w:t>Escaneo → HTTP 200 con pos_libre=true (la app muestra «Poner un equipo aquí»). Ocupar → HTTP 200: {</w:t>
              <w:br/>
              <w:t xml:space="preserve">  "APH_ID": 6,</w:t>
              <w:br/>
              <w:t xml:space="preserve">  "POSICION": 3,</w:t>
              <w:br/>
              <w:t xml:space="preserve">  "ACTIVO": 34</w:t>
              <w:br/>
              <w:t>}.</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908877"/>
            <wp:docPr id="19" name="Picture 19"/>
            <wp:cNvGraphicFramePr>
              <a:graphicFrameLocks noChangeAspect="1"/>
            </wp:cNvGraphicFramePr>
            <a:graphic>
              <a:graphicData uri="http://schemas.openxmlformats.org/drawingml/2006/picture">
                <pic:pic>
                  <pic:nvPicPr>
                    <pic:cNvPr id="0" name="hu154_3_sw_pos_libre.png"/>
                    <pic:cNvPicPr/>
                  </pic:nvPicPr>
                  <pic:blipFill>
                    <a:blip r:embed="rId26"/>
                    <a:stretch>
                      <a:fillRect/>
                    </a:stretch>
                  </pic:blipFill>
                  <pic:spPr>
                    <a:xfrm>
                      <a:off x="0" y="0"/>
                      <a:ext cx="5940000" cy="5908877"/>
                    </a:xfrm>
                    <a:prstGeom prst="rect"/>
                  </pic:spPr>
                </pic:pic>
              </a:graphicData>
            </a:graphic>
          </wp:inline>
        </w:drawing>
      </w:r>
    </w:p>
    <w:p>
      <w:pPr>
        <w:spacing w:after="200"/>
        <w:jc w:val="center"/>
      </w:pPr>
      <w:r>
        <w:rPr>
          <w:b w:val="0"/>
          <w:i/>
          <w:color w:val="555555"/>
          <w:sz w:val="18"/>
        </w:rPr>
        <w:t>Figura 19 — HU-154 CA3 · hu154 3 sw pos libre</w:t>
      </w:r>
    </w:p>
    <w:p>
      <w:pPr>
        <w:jc w:val="center"/>
      </w:pPr>
      <w:r>
        <w:drawing>
          <wp:inline xmlns:a="http://schemas.openxmlformats.org/drawingml/2006/main" xmlns:pic="http://schemas.openxmlformats.org/drawingml/2006/picture">
            <wp:extent cx="5940000" cy="6048553"/>
            <wp:docPr id="20" name="Picture 20"/>
            <wp:cNvGraphicFramePr>
              <a:graphicFrameLocks noChangeAspect="1"/>
            </wp:cNvGraphicFramePr>
            <a:graphic>
              <a:graphicData uri="http://schemas.openxmlformats.org/drawingml/2006/picture">
                <pic:pic>
                  <pic:nvPicPr>
                    <pic:cNvPr id="0" name="hu154_3_sw_ocupar.png"/>
                    <pic:cNvPicPr/>
                  </pic:nvPicPr>
                  <pic:blipFill>
                    <a:blip r:embed="rId27"/>
                    <a:stretch>
                      <a:fillRect/>
                    </a:stretch>
                  </pic:blipFill>
                  <pic:spPr>
                    <a:xfrm>
                      <a:off x="0" y="0"/>
                      <a:ext cx="5940000" cy="6048553"/>
                    </a:xfrm>
                    <a:prstGeom prst="rect"/>
                  </pic:spPr>
                </pic:pic>
              </a:graphicData>
            </a:graphic>
          </wp:inline>
        </w:drawing>
      </w:r>
    </w:p>
    <w:p>
      <w:pPr>
        <w:spacing w:after="200"/>
        <w:jc w:val="center"/>
      </w:pPr>
      <w:r>
        <w:rPr>
          <w:b w:val="0"/>
          <w:i/>
          <w:color w:val="555555"/>
          <w:sz w:val="18"/>
        </w:rPr>
        <w:t>Figura 20 — HU-154 CA3 · hu154 3 sw ocupar</w:t>
      </w:r>
    </w:p>
    <w:p>
      <w:pPr>
        <w:pStyle w:val="Heading3"/>
      </w:pPr>
      <w:r>
        <w:t>CA4 · Código no reconocido</w:t>
      </w:r>
    </w:p>
    <w:p>
      <w:pPr>
        <w:spacing w:after="120"/>
      </w:pPr>
      <w:r>
        <w:rPr>
          <w:b w:val="0"/>
          <w:i/>
          <w:color w:val="555555"/>
          <w:sz w:val="20"/>
        </w:rPr>
        <w:t>Criterio de aceptación: Cuando escaneo un código que no corresponde a una posición del cliente</w:t>
        <w:br/>
        <w:t>Entonces se informa que el código no pertenece a esta instalación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/escaneo?c=POS-99999 (una posición que no es de la instalación).</w:t>
            </w:r>
          </w:p>
        </w:tc>
      </w:tr>
      <w:tr>
        <w:tc>
          <w:tcPr>
            <w:tcW w:type="dxa" w:w="2041"/>
            <w:shd w:val="clear" w:color="auto" w:fill="F3F1FB"/>
          </w:tcPr>
          <w:p>
            <w:r/>
            <w:r>
              <w:rPr>
                <w:b/>
                <w:sz w:val="20"/>
              </w:rPr>
              <w:t>Resultado esperado</w:t>
            </w:r>
          </w:p>
        </w:tc>
        <w:tc>
          <w:tcPr>
            <w:tcW w:type="dxa" w:w="7313"/>
          </w:tcPr>
          <w:p>
            <w:r/>
            <w:r>
              <w:rPr>
                <w:b w:val="0"/>
                <w:sz w:val="20"/>
              </w:rPr>
              <w:t>Se informa que el código no pertenece a esta instalación.</w:t>
            </w:r>
          </w:p>
        </w:tc>
      </w:tr>
      <w:tr>
        <w:tc>
          <w:tcPr>
            <w:tcW w:type="dxa" w:w="2041"/>
            <w:shd w:val="clear" w:color="auto" w:fill="F3F1FB"/>
          </w:tcPr>
          <w:p>
            <w:r/>
            <w:r>
              <w:rPr>
                <w:b/>
                <w:sz w:val="20"/>
              </w:rPr>
              <w:t>Resultado obtenido</w:t>
            </w:r>
          </w:p>
        </w:tc>
        <w:tc>
          <w:tcPr>
            <w:tcW w:type="dxa" w:w="7313"/>
          </w:tcPr>
          <w:p>
            <w:r/>
            <w:r>
              <w:rPr>
                <w:b w:val="0"/>
                <w:sz w:val="20"/>
              </w:rPr>
              <w:t>HTTP 404: {</w:t>
              <w:br/>
              <w:t xml:space="preserve">  "mensaje": "Ese código no corresponde a ninguna posición de esta instalación."</w:t>
              <w:br/>
              <w:t>}</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11065"/>
            <wp:docPr id="21" name="Picture 21"/>
            <wp:cNvGraphicFramePr>
              <a:graphicFrameLocks noChangeAspect="1"/>
            </wp:cNvGraphicFramePr>
            <a:graphic>
              <a:graphicData uri="http://schemas.openxmlformats.org/drawingml/2006/picture">
                <pic:pic>
                  <pic:nvPicPr>
                    <pic:cNvPr id="0" name="hu154_4_sw_pos_ajena.png"/>
                    <pic:cNvPicPr/>
                  </pic:nvPicPr>
                  <pic:blipFill>
                    <a:blip r:embed="rId28"/>
                    <a:stretch>
                      <a:fillRect/>
                    </a:stretch>
                  </pic:blipFill>
                  <pic:spPr>
                    <a:xfrm>
                      <a:off x="0" y="0"/>
                      <a:ext cx="5940000" cy="4411065"/>
                    </a:xfrm>
                    <a:prstGeom prst="rect"/>
                  </pic:spPr>
                </pic:pic>
              </a:graphicData>
            </a:graphic>
          </wp:inline>
        </w:drawing>
      </w:r>
    </w:p>
    <w:p>
      <w:pPr>
        <w:spacing w:after="200"/>
        <w:jc w:val="center"/>
      </w:pPr>
      <w:r>
        <w:rPr>
          <w:b w:val="0"/>
          <w:i/>
          <w:color w:val="555555"/>
          <w:sz w:val="18"/>
        </w:rPr>
        <w:t>Figura 21 — HU-154 CA4 · hu154 4 sw pos ajena</w:t>
      </w:r>
    </w:p>
    <w:p>
      <w:pPr>
        <w:pStyle w:val="Heading2"/>
      </w:pPr>
      <w:r>
        <w:t>HU-190 · Administrar planes comerciales</w:t>
      </w:r>
    </w:p>
    <w:p>
      <w:pPr>
        <w:pStyle w:val="Heading3"/>
      </w:pPr>
      <w:r>
        <w:t>CA1 · Alta de plan comercial con precio y periodicidad</w:t>
      </w:r>
    </w:p>
    <w:p>
      <w:pPr>
        <w:spacing w:after="120"/>
      </w:pPr>
      <w:r>
        <w:rPr>
          <w:b w:val="0"/>
          <w:i/>
          <w:color w:val="555555"/>
          <w:sz w:val="20"/>
        </w:rPr>
        <w:t>Criterio de aceptación: Cuando creo un plan indicando su precio y su periodicidad</w:t>
        <w:br/>
        <w:t>Entonces queda disponible para contratarse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Comercial › Planes › Nuevo: código, nombre, días de gracia 7 › Guardar › Fijar precio 30 UF con periodicidad.</w:t>
            </w:r>
          </w:p>
        </w:tc>
      </w:tr>
      <w:tr>
        <w:tc>
          <w:tcPr>
            <w:tcW w:type="dxa" w:w="2041"/>
            <w:shd w:val="clear" w:color="auto" w:fill="F3F1FB"/>
          </w:tcPr>
          <w:p>
            <w:r/>
            <w:r>
              <w:rPr>
                <w:b/>
                <w:sz w:val="20"/>
              </w:rPr>
              <w:t>Resultado esperado</w:t>
            </w:r>
          </w:p>
        </w:tc>
        <w:tc>
          <w:tcPr>
            <w:tcW w:type="dxa" w:w="7313"/>
          </w:tcPr>
          <w:p>
            <w:r/>
            <w:r>
              <w:rPr>
                <w:b w:val="0"/>
                <w:sz w:val="20"/>
              </w:rPr>
              <w:t>Queda disponible para contratarse.</w:t>
            </w:r>
          </w:p>
        </w:tc>
      </w:tr>
      <w:tr>
        <w:tc>
          <w:tcPr>
            <w:tcW w:type="dxa" w:w="2041"/>
            <w:shd w:val="clear" w:color="auto" w:fill="F3F1FB"/>
          </w:tcPr>
          <w:p>
            <w:r/>
            <w:r>
              <w:rPr>
                <w:b/>
                <w:sz w:val="20"/>
              </w:rPr>
              <w:t>Resultado obtenido</w:t>
            </w:r>
          </w:p>
        </w:tc>
        <w:tc>
          <w:tcPr>
            <w:tcW w:type="dxa" w:w="7313"/>
          </w:tcPr>
          <w:p>
            <w:r/>
            <w:r>
              <w:rPr>
                <w:b w:val="0"/>
                <w:sz w:val="20"/>
              </w:rPr>
              <w:t>Guardar: «Plan creado con éxito. Ahora fíjele un precio: sin precio vigente, ese plan no se vende. ACEPTAR». Precio: «Precio fijado con éxito. El anterior queda cerrado, no borrado. ACEPTAR». El listado muestra el plan nuevo.</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2" name="Picture 22"/>
            <wp:cNvGraphicFramePr>
              <a:graphicFrameLocks noChangeAspect="1"/>
            </wp:cNvGraphicFramePr>
            <a:graphic>
              <a:graphicData uri="http://schemas.openxmlformats.org/drawingml/2006/picture">
                <pic:pic>
                  <pic:nvPicPr>
                    <pic:cNvPr id="0" name="hu190_1_modal.png"/>
                    <pic:cNvPicPr/>
                  </pic:nvPicPr>
                  <pic:blipFill>
                    <a:blip r:embed="rId2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22 — HU-190 CA1 · hu190 1 modal</w:t>
      </w:r>
    </w:p>
    <w:p>
      <w:pPr>
        <w:jc w:val="center"/>
      </w:pPr>
      <w:r>
        <w:drawing>
          <wp:inline xmlns:a="http://schemas.openxmlformats.org/drawingml/2006/main" xmlns:pic="http://schemas.openxmlformats.org/drawingml/2006/picture">
            <wp:extent cx="5940000" cy="6041050"/>
            <wp:docPr id="23" name="Picture 23"/>
            <wp:cNvGraphicFramePr>
              <a:graphicFrameLocks noChangeAspect="1"/>
            </wp:cNvGraphicFramePr>
            <a:graphic>
              <a:graphicData uri="http://schemas.openxmlformats.org/drawingml/2006/picture">
                <pic:pic>
                  <pic:nvPicPr>
                    <pic:cNvPr id="0" name="hu190_1_precio.png"/>
                    <pic:cNvPicPr/>
                  </pic:nvPicPr>
                  <pic:blipFill>
                    <a:blip r:embed="rId30"/>
                    <a:stretch>
                      <a:fillRect/>
                    </a:stretch>
                  </pic:blipFill>
                  <pic:spPr>
                    <a:xfrm>
                      <a:off x="0" y="0"/>
                      <a:ext cx="5940000" cy="6041050"/>
                    </a:xfrm>
                    <a:prstGeom prst="rect"/>
                  </pic:spPr>
                </pic:pic>
              </a:graphicData>
            </a:graphic>
          </wp:inline>
        </w:drawing>
      </w:r>
    </w:p>
    <w:p>
      <w:pPr>
        <w:spacing w:after="200"/>
        <w:jc w:val="center"/>
      </w:pPr>
      <w:r>
        <w:rPr>
          <w:b w:val="0"/>
          <w:i/>
          <w:color w:val="555555"/>
          <w:sz w:val="18"/>
        </w:rPr>
        <w:t>Figura 23 — HU-190 CA1 · hu190 1 precio</w:t>
      </w:r>
    </w:p>
    <w:p>
      <w:pPr>
        <w:jc w:val="center"/>
      </w:pPr>
      <w:r>
        <w:drawing>
          <wp:inline xmlns:a="http://schemas.openxmlformats.org/drawingml/2006/main" xmlns:pic="http://schemas.openxmlformats.org/drawingml/2006/picture">
            <wp:extent cx="5940000" cy="3290725"/>
            <wp:docPr id="24" name="Picture 24"/>
            <wp:cNvGraphicFramePr>
              <a:graphicFrameLocks noChangeAspect="1"/>
            </wp:cNvGraphicFramePr>
            <a:graphic>
              <a:graphicData uri="http://schemas.openxmlformats.org/drawingml/2006/picture">
                <pic:pic>
                  <pic:nvPicPr>
                    <pic:cNvPr id="0" name="hu190_1_listado.png"/>
                    <pic:cNvPicPr/>
                  </pic:nvPicPr>
                  <pic:blipFill>
                    <a:blip r:embed="rId31"/>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24 — HU-190 CA1 · hu190 1 listado</w:t>
      </w:r>
    </w:p>
    <w:p>
      <w:pPr>
        <w:pStyle w:val="Heading3"/>
      </w:pPr>
      <w:r>
        <w:t>CA2 · Funcionalidades del plan</w:t>
      </w:r>
    </w:p>
    <w:p>
      <w:pPr>
        <w:spacing w:after="120"/>
      </w:pPr>
      <w:r>
        <w:rPr>
          <w:b w:val="0"/>
          <w:i/>
          <w:color w:val="555555"/>
          <w:sz w:val="20"/>
        </w:rPr>
        <w:t>Criterio de aceptación: Cuando defino que funcionalidades incluye</w:t>
        <w:br/>
        <w:t>Entonces cada una se declara como incluida o con un límite numérico</w:t>
        <w:br/>
        <w:t>Y cuando declara un límite el valor del límite es obligatorio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nuevo › pestaña Contenido › marcar funcionalidades como incluidas (o con tope numérico) › Guardar contenido.</w:t>
            </w:r>
          </w:p>
        </w:tc>
      </w:tr>
      <w:tr>
        <w:tc>
          <w:tcPr>
            <w:tcW w:type="dxa" w:w="2041"/>
            <w:shd w:val="clear" w:color="auto" w:fill="F3F1FB"/>
          </w:tcPr>
          <w:p>
            <w:r/>
            <w:r>
              <w:rPr>
                <w:b/>
                <w:sz w:val="20"/>
              </w:rPr>
              <w:t>Resultado esperado</w:t>
            </w:r>
          </w:p>
        </w:tc>
        <w:tc>
          <w:tcPr>
            <w:tcW w:type="dxa" w:w="7313"/>
          </w:tcPr>
          <w:p>
            <w:r/>
            <w:r>
              <w:rPr>
                <w:b w:val="0"/>
                <w:sz w:val="20"/>
              </w:rPr>
              <w:t>Cada funcionalidad se declara incluida o con un límite; si declara límite, el valor es obligatorio.</w:t>
            </w:r>
          </w:p>
        </w:tc>
      </w:tr>
      <w:tr>
        <w:tc>
          <w:tcPr>
            <w:tcW w:type="dxa" w:w="2041"/>
            <w:shd w:val="clear" w:color="auto" w:fill="F3F1FB"/>
          </w:tcPr>
          <w:p>
            <w:r/>
            <w:r>
              <w:rPr>
                <w:b/>
                <w:sz w:val="20"/>
              </w:rPr>
              <w:t>Resultado obtenido</w:t>
            </w:r>
          </w:p>
        </w:tc>
        <w:tc>
          <w:tcPr>
            <w:tcW w:type="dxa" w:w="7313"/>
          </w:tcPr>
          <w:p>
            <w:r/>
            <w:r>
              <w:rPr>
                <w:b w:val="0"/>
                <w:sz w:val="20"/>
              </w:rPr>
              <w:t>Aviso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ACEPTAR»; la grilla muestra las funcionalidades con su casilla y el campo de tope. En Plan_Comercial_Funcionalidad el plan queda con 3 funcionalidades incluidas.</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13398"/>
            <wp:docPr id="25" name="Picture 25"/>
            <wp:cNvGraphicFramePr>
              <a:graphicFrameLocks noChangeAspect="1"/>
            </wp:cNvGraphicFramePr>
            <a:graphic>
              <a:graphicData uri="http://schemas.openxmlformats.org/drawingml/2006/picture">
                <pic:pic>
                  <pic:nvPicPr>
                    <pic:cNvPr id="0" name="hu190_2_contenido.png"/>
                    <pic:cNvPicPr/>
                  </pic:nvPicPr>
                  <pic:blipFill>
                    <a:blip r:embed="rId32"/>
                    <a:stretch>
                      <a:fillRect/>
                    </a:stretch>
                  </pic:blipFill>
                  <pic:spPr>
                    <a:xfrm>
                      <a:off x="0" y="0"/>
                      <a:ext cx="5940000" cy="6113398"/>
                    </a:xfrm>
                    <a:prstGeom prst="rect"/>
                  </pic:spPr>
                </pic:pic>
              </a:graphicData>
            </a:graphic>
          </wp:inline>
        </w:drawing>
      </w:r>
    </w:p>
    <w:p>
      <w:pPr>
        <w:spacing w:after="200"/>
        <w:jc w:val="center"/>
      </w:pPr>
      <w:r>
        <w:rPr>
          <w:b w:val="0"/>
          <w:i/>
          <w:color w:val="555555"/>
          <w:sz w:val="18"/>
        </w:rPr>
        <w:t>Figura 25 — HU-190 CA2 · hu190 2 contenido</w:t>
      </w:r>
    </w:p>
    <w:p>
      <w:pPr>
        <w:jc w:val="center"/>
      </w:pPr>
      <w:r>
        <w:drawing>
          <wp:inline xmlns:a="http://schemas.openxmlformats.org/drawingml/2006/main" xmlns:pic="http://schemas.openxmlformats.org/drawingml/2006/picture">
            <wp:extent cx="5940000" cy="3330135"/>
            <wp:docPr id="26" name="Picture 26"/>
            <wp:cNvGraphicFramePr>
              <a:graphicFrameLocks noChangeAspect="1"/>
            </wp:cNvGraphicFramePr>
            <a:graphic>
              <a:graphicData uri="http://schemas.openxmlformats.org/drawingml/2006/picture">
                <pic:pic>
                  <pic:nvPicPr>
                    <pic:cNvPr id="0" name="hu190_2_guardado.png"/>
                    <pic:cNvPicPr/>
                  </pic:nvPicPr>
                  <pic:blipFill>
                    <a:blip r:embed="rId33"/>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26 — HU-190 CA2 · hu190 2 guardado</w:t>
      </w:r>
    </w:p>
    <w:p>
      <w:pPr>
        <w:pStyle w:val="Heading3"/>
      </w:pPr>
      <w:r>
        <w:t>CA3 · Cambio de precio no toca la suscripción vigente</w:t>
      </w:r>
    </w:p>
    <w:p>
      <w:pPr>
        <w:spacing w:after="120"/>
      </w:pPr>
      <w:r>
        <w:rPr>
          <w:b w:val="0"/>
          <w:i/>
          <w:color w:val="555555"/>
          <w:sz w:val="20"/>
        </w:rPr>
        <w:t>Criterio de aceptación: Cuando modifico el precio de un plan</w:t>
        <w:br/>
        <w:t>Entonces las suscripciones vigentes conservan el precio con que se contrataron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Full › Precios › fijar 55 UF desde hoy › Períodos de Hamburgo.</w:t>
            </w:r>
          </w:p>
        </w:tc>
      </w:tr>
      <w:tr>
        <w:tc>
          <w:tcPr>
            <w:tcW w:type="dxa" w:w="2041"/>
            <w:shd w:val="clear" w:color="auto" w:fill="F3F1FB"/>
          </w:tcPr>
          <w:p>
            <w:r/>
            <w:r>
              <w:rPr>
                <w:b/>
                <w:sz w:val="20"/>
              </w:rPr>
              <w:t>Resultado esperado</w:t>
            </w:r>
          </w:p>
        </w:tc>
        <w:tc>
          <w:tcPr>
            <w:tcW w:type="dxa" w:w="7313"/>
          </w:tcPr>
          <w:p>
            <w:r/>
            <w:r>
              <w:rPr>
                <w:b w:val="0"/>
                <w:sz w:val="20"/>
              </w:rPr>
              <w:t>Las suscripciones vigentes conservan el precio con que se contrataron.</w:t>
            </w:r>
          </w:p>
        </w:tc>
      </w:tr>
      <w:tr>
        <w:tc>
          <w:tcPr>
            <w:tcW w:type="dxa" w:w="2041"/>
            <w:shd w:val="clear" w:color="auto" w:fill="F3F1FB"/>
          </w:tcPr>
          <w:p>
            <w:r/>
            <w:r>
              <w:rPr>
                <w:b/>
                <w:sz w:val="20"/>
              </w:rPr>
              <w:t>Resultado obtenido</w:t>
            </w:r>
          </w:p>
        </w:tc>
        <w:tc>
          <w:tcPr>
            <w:tcW w:type="dxa" w:w="7313"/>
          </w:tcPr>
          <w:p>
            <w:r/>
            <w:r>
              <w:rPr>
                <w:b w:val="0"/>
                <w:sz w:val="20"/>
              </w:rPr>
              <w:t>Precio nuevo: «Precio fijado con éxito. El anterior queda cerrado, no borrado. ACEPTAR». El período vigente de Hamburgo sigue a 45 UF (spe_valor_uf_plan congelado en el período).</w:t>
            </w:r>
          </w:p>
        </w:tc>
      </w:tr>
      <w:tr>
        <w:tc>
          <w:tcPr>
            <w:tcW w:type="dxa" w:w="2041"/>
            <w:shd w:val="clear" w:color="auto" w:fill="F3F1FB"/>
          </w:tcPr>
          <w:p>
            <w:r/>
            <w:r>
              <w:rPr>
                <w:b/>
                <w:sz w:val="20"/>
              </w:rPr>
              <w:t>Fecha</w:t>
            </w:r>
          </w:p>
        </w:tc>
        <w:tc>
          <w:tcPr>
            <w:tcW w:type="dxa" w:w="7313"/>
          </w:tcPr>
          <w:p>
            <w:r/>
            <w:r>
              <w:rPr>
                <w:b w:val="0"/>
                <w:sz w:val="20"/>
              </w:rPr>
              <w:t>15-09-2026 01:22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87500"/>
            <wp:docPr id="27" name="Picture 27"/>
            <wp:cNvGraphicFramePr>
              <a:graphicFrameLocks noChangeAspect="1"/>
            </wp:cNvGraphicFramePr>
            <a:graphic>
              <a:graphicData uri="http://schemas.openxmlformats.org/drawingml/2006/picture">
                <pic:pic>
                  <pic:nvPicPr>
                    <pic:cNvPr id="0" name="hu190_3_precio_nuevo.png"/>
                    <pic:cNvPicPr/>
                  </pic:nvPicPr>
                  <pic:blipFill>
                    <a:blip r:embed="rId34"/>
                    <a:stretch>
                      <a:fillRect/>
                    </a:stretch>
                  </pic:blipFill>
                  <pic:spPr>
                    <a:xfrm>
                      <a:off x="0" y="0"/>
                      <a:ext cx="5940000" cy="6187500"/>
                    </a:xfrm>
                    <a:prstGeom prst="rect"/>
                  </pic:spPr>
                </pic:pic>
              </a:graphicData>
            </a:graphic>
          </wp:inline>
        </w:drawing>
      </w:r>
    </w:p>
    <w:p>
      <w:pPr>
        <w:spacing w:after="200"/>
        <w:jc w:val="center"/>
      </w:pPr>
      <w:r>
        <w:rPr>
          <w:b w:val="0"/>
          <w:i/>
          <w:color w:val="555555"/>
          <w:sz w:val="18"/>
        </w:rPr>
        <w:t>Figura 27 — HU-190 CA3 · hu190 3 precio nuevo</w:t>
      </w:r>
    </w:p>
    <w:p>
      <w:pPr>
        <w:jc w:val="center"/>
      </w:pPr>
      <w:r>
        <w:drawing>
          <wp:inline xmlns:a="http://schemas.openxmlformats.org/drawingml/2006/main" xmlns:pic="http://schemas.openxmlformats.org/drawingml/2006/picture">
            <wp:extent cx="5940000" cy="3252423"/>
            <wp:docPr id="28" name="Picture 28"/>
            <wp:cNvGraphicFramePr>
              <a:graphicFrameLocks noChangeAspect="1"/>
            </wp:cNvGraphicFramePr>
            <a:graphic>
              <a:graphicData uri="http://schemas.openxmlformats.org/drawingml/2006/picture">
                <pic:pic>
                  <pic:nvPicPr>
                    <pic:cNvPr id="0" name="hu190_3_periodo_conserva.png"/>
                    <pic:cNvPicPr/>
                  </pic:nvPicPr>
                  <pic:blipFill>
                    <a:blip r:embed="rId35"/>
                    <a:stretch>
                      <a:fillRect/>
                    </a:stretch>
                  </pic:blipFill>
                  <pic:spPr>
                    <a:xfrm>
                      <a:off x="0" y="0"/>
                      <a:ext cx="5940000" cy="3252423"/>
                    </a:xfrm>
                    <a:prstGeom prst="rect"/>
                  </pic:spPr>
                </pic:pic>
              </a:graphicData>
            </a:graphic>
          </wp:inline>
        </w:drawing>
      </w:r>
    </w:p>
    <w:p>
      <w:pPr>
        <w:spacing w:after="200"/>
        <w:jc w:val="center"/>
      </w:pPr>
      <w:r>
        <w:rPr>
          <w:b w:val="0"/>
          <w:i/>
          <w:color w:val="555555"/>
          <w:sz w:val="18"/>
        </w:rPr>
        <w:t>Figura 28 — HU-190 CA3 · hu190 3 periodo conserva</w:t>
      </w:r>
    </w:p>
    <w:p>
      <w:pPr>
        <w:pStyle w:val="Heading3"/>
      </w:pPr>
      <w:r>
        <w:t>CA1 · Defecto corregido: un plan sin precio no aparecía en el listado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 crear el plan y volver al listado de Planes, el plan nuevo no estaba (SEL_PLAN_COMERCIAL usaba INNER JOIN con los precios) y la ficha se cerraba sin mostrar el bloque de precios: no había forma de fijarle precio.</w:t>
            </w:r>
          </w:p>
        </w:tc>
      </w:tr>
      <w:tr>
        <w:tc>
          <w:tcPr>
            <w:tcW w:type="dxa" w:w="2041"/>
            <w:shd w:val="clear" w:color="auto" w:fill="F3F1FB"/>
          </w:tcPr>
          <w:p>
            <w:r/>
            <w:r>
              <w:rPr>
                <w:b/>
                <w:sz w:val="20"/>
              </w:rPr>
              <w:t>Resultado esperado</w:t>
            </w:r>
          </w:p>
        </w:tc>
        <w:tc>
          <w:tcPr>
            <w:tcW w:type="dxa" w:w="7313"/>
          </w:tcPr>
          <w:p>
            <w:r/>
            <w:r>
              <w:rPr>
                <w:b w:val="0"/>
                <w:sz w:val="20"/>
              </w:rPr>
              <w:t>El plan recién creado debe poder recibir su precio.</w:t>
            </w:r>
          </w:p>
        </w:tc>
      </w:tr>
      <w:tr>
        <w:tc>
          <w:tcPr>
            <w:tcW w:type="dxa" w:w="2041"/>
            <w:shd w:val="clear" w:color="auto" w:fill="F3F1FB"/>
          </w:tcPr>
          <w:p>
            <w:r/>
            <w:r>
              <w:rPr>
                <w:b/>
                <w:sz w:val="20"/>
              </w:rPr>
              <w:t>Resultado obtenido</w:t>
            </w:r>
          </w:p>
        </w:tc>
        <w:tc>
          <w:tcPr>
            <w:tcW w:type="dxa" w:w="7313"/>
          </w:tcPr>
          <w:p>
            <w:r/>
            <w:r>
              <w:rPr>
                <w:b w:val="0"/>
                <w:sz w:val="20"/>
              </w:rPr>
              <w:t>Corregido con BD/228 (LEFT JOIN: el plan sale como «Sin precio»), PlanComercialController (lee PCB/PCP nulos) y Plan.aspx (tras crear, el mismo modal muestra Habilitado y Precios). Capturas: el modal recién guardado con el bloque de precios y el listado con el plan «Sin precio».</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66579"/>
            <wp:docPr id="29" name="Picture 29"/>
            <wp:cNvGraphicFramePr>
              <a:graphicFrameLocks noChangeAspect="1"/>
            </wp:cNvGraphicFramePr>
            <a:graphic>
              <a:graphicData uri="http://schemas.openxmlformats.org/drawingml/2006/picture">
                <pic:pic>
                  <pic:nvPicPr>
                    <pic:cNvPr id="0" name="hu190_1_creado_con_precios.png"/>
                    <pic:cNvPicPr/>
                  </pic:nvPicPr>
                  <pic:blipFill>
                    <a:blip r:embed="rId36"/>
                    <a:stretch>
                      <a:fillRect/>
                    </a:stretch>
                  </pic:blipFill>
                  <pic:spPr>
                    <a:xfrm>
                      <a:off x="0" y="0"/>
                      <a:ext cx="5940000" cy="5566579"/>
                    </a:xfrm>
                    <a:prstGeom prst="rect"/>
                  </pic:spPr>
                </pic:pic>
              </a:graphicData>
            </a:graphic>
          </wp:inline>
        </w:drawing>
      </w:r>
    </w:p>
    <w:p>
      <w:pPr>
        <w:spacing w:after="200"/>
        <w:jc w:val="center"/>
      </w:pPr>
      <w:r>
        <w:rPr>
          <w:b w:val="0"/>
          <w:i/>
          <w:color w:val="555555"/>
          <w:sz w:val="18"/>
        </w:rPr>
        <w:t>Figura 29 — HU-190 CA1 · hu190 1 creado con precios</w:t>
      </w:r>
    </w:p>
    <w:p>
      <w:pPr>
        <w:jc w:val="center"/>
      </w:pPr>
      <w:r>
        <w:drawing>
          <wp:inline xmlns:a="http://schemas.openxmlformats.org/drawingml/2006/main" xmlns:pic="http://schemas.openxmlformats.org/drawingml/2006/picture">
            <wp:extent cx="5940000" cy="3252237"/>
            <wp:docPr id="30" name="Picture 30"/>
            <wp:cNvGraphicFramePr>
              <a:graphicFrameLocks noChangeAspect="1"/>
            </wp:cNvGraphicFramePr>
            <a:graphic>
              <a:graphicData uri="http://schemas.openxmlformats.org/drawingml/2006/picture">
                <pic:pic>
                  <pic:nvPicPr>
                    <pic:cNvPr id="0" name="hu190_1_listado_sin_precio.png"/>
                    <pic:cNvPicPr/>
                  </pic:nvPicPr>
                  <pic:blipFill>
                    <a:blip r:embed="rId37"/>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30 — HU-190 CA1 · hu190 1 listado sin precio</w:t>
      </w:r>
    </w:p>
    <w:p>
      <w:pPr>
        <w:pStyle w:val="Heading2"/>
      </w:pPr>
      <w:r>
        <w:t>HU-191 · Contratar o renovar una suscripción</w:t>
      </w:r>
    </w:p>
    <w:p>
      <w:pPr>
        <w:pStyle w:val="Heading3"/>
      </w:pPr>
      <w:r>
        <w:t>CA1 · Contratación de una suscripción</w:t>
      </w:r>
    </w:p>
    <w:p>
      <w:pPr>
        <w:spacing w:after="120"/>
      </w:pPr>
      <w:r>
        <w:rPr>
          <w:b w:val="0"/>
          <w:i/>
          <w:color w:val="555555"/>
          <w:sz w:val="20"/>
        </w:rPr>
        <w:t>Criterio de aceptación: Cuando registro una suscripción con su plan y vigencia</w:t>
        <w:br/>
        <w:t>Entonces el cliente queda habilitado por ese periodo</w:t>
        <w:br/>
        <w:t>Y el precio del plan queda congelado en la suscripción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Cliente CCU › Suscripciones › Crear suscripción con plan Medio y contacto › Guardar.</w:t>
            </w:r>
          </w:p>
        </w:tc>
      </w:tr>
      <w:tr>
        <w:tc>
          <w:tcPr>
            <w:tcW w:type="dxa" w:w="2041"/>
            <w:shd w:val="clear" w:color="auto" w:fill="F3F1FB"/>
          </w:tcPr>
          <w:p>
            <w:r/>
            <w:r>
              <w:rPr>
                <w:b/>
                <w:sz w:val="20"/>
              </w:rPr>
              <w:t>Resultado esperado</w:t>
            </w:r>
          </w:p>
        </w:tc>
        <w:tc>
          <w:tcPr>
            <w:tcW w:type="dxa" w:w="7313"/>
          </w:tcPr>
          <w:p>
            <w:r/>
            <w:r>
              <w:rPr>
                <w:b w:val="0"/>
                <w:sz w:val="20"/>
              </w:rPr>
              <w:t>El cliente queda habilitado por ese período y el precio del plan queda congelado en la suscripción.</w:t>
            </w:r>
          </w:p>
        </w:tc>
      </w:tr>
      <w:tr>
        <w:tc>
          <w:tcPr>
            <w:tcW w:type="dxa" w:w="2041"/>
            <w:shd w:val="clear" w:color="auto" w:fill="F3F1FB"/>
          </w:tcPr>
          <w:p>
            <w:r/>
            <w:r>
              <w:rPr>
                <w:b/>
                <w:sz w:val="20"/>
              </w:rPr>
              <w:t>Resultado obtenido</w:t>
            </w:r>
          </w:p>
        </w:tc>
        <w:tc>
          <w:tcPr>
            <w:tcW w:type="dxa" w:w="7313"/>
          </w:tcPr>
          <w:p>
            <w:r/>
            <w:r>
              <w:rPr>
                <w:b w:val="0"/>
                <w:sz w:val="20"/>
              </w:rPr>
              <w:t>Aviso «»; la suscripción aparece con su plan, vigencia y clave emitida; el período lleva el valor UF del plan al contratar.</w:t>
            </w:r>
          </w:p>
        </w:tc>
      </w:tr>
      <w:tr>
        <w:tc>
          <w:tcPr>
            <w:tcW w:type="dxa" w:w="2041"/>
            <w:shd w:val="clear" w:color="auto" w:fill="F3F1FB"/>
          </w:tcPr>
          <w:p>
            <w:r/>
            <w:r>
              <w:rPr>
                <w:b/>
                <w:sz w:val="20"/>
              </w:rPr>
              <w:t>Fecha</w:t>
            </w:r>
          </w:p>
        </w:tc>
        <w:tc>
          <w:tcPr>
            <w:tcW w:type="dxa" w:w="7313"/>
          </w:tcPr>
          <w:p>
            <w:r/>
            <w:r>
              <w:rPr>
                <w:b w:val="0"/>
                <w:sz w:val="20"/>
              </w:rPr>
              <w:t>15-09-2026 00:26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454239"/>
            <wp:docPr id="31" name="Picture 31"/>
            <wp:cNvGraphicFramePr>
              <a:graphicFrameLocks noChangeAspect="1"/>
            </wp:cNvGraphicFramePr>
            <a:graphic>
              <a:graphicData uri="http://schemas.openxmlformats.org/drawingml/2006/picture">
                <pic:pic>
                  <pic:nvPicPr>
                    <pic:cNvPr id="0" name="hu191_1_modal.png"/>
                    <pic:cNvPicPr/>
                  </pic:nvPicPr>
                  <pic:blipFill>
                    <a:blip r:embed="rId38"/>
                    <a:stretch>
                      <a:fillRect/>
                    </a:stretch>
                  </pic:blipFill>
                  <pic:spPr>
                    <a:xfrm>
                      <a:off x="0" y="0"/>
                      <a:ext cx="5940000" cy="3454239"/>
                    </a:xfrm>
                    <a:prstGeom prst="rect"/>
                  </pic:spPr>
                </pic:pic>
              </a:graphicData>
            </a:graphic>
          </wp:inline>
        </w:drawing>
      </w:r>
    </w:p>
    <w:p>
      <w:pPr>
        <w:spacing w:after="200"/>
        <w:jc w:val="center"/>
      </w:pPr>
      <w:r>
        <w:rPr>
          <w:b w:val="0"/>
          <w:i/>
          <w:color w:val="555555"/>
          <w:sz w:val="18"/>
        </w:rPr>
        <w:t>Figura 31 — HU-191 CA1 · hu191 1 modal</w:t>
      </w:r>
    </w:p>
    <w:p>
      <w:pPr>
        <w:jc w:val="center"/>
      </w:pPr>
      <w:r>
        <w:drawing>
          <wp:inline xmlns:a="http://schemas.openxmlformats.org/drawingml/2006/main" xmlns:pic="http://schemas.openxmlformats.org/drawingml/2006/picture">
            <wp:extent cx="5940000" cy="2792547"/>
            <wp:docPr id="32" name="Picture 32"/>
            <wp:cNvGraphicFramePr>
              <a:graphicFrameLocks noChangeAspect="1"/>
            </wp:cNvGraphicFramePr>
            <a:graphic>
              <a:graphicData uri="http://schemas.openxmlformats.org/drawingml/2006/picture">
                <pic:pic>
                  <pic:nvPicPr>
                    <pic:cNvPr id="0" name="hu191_1_creada.png"/>
                    <pic:cNvPicPr/>
                  </pic:nvPicPr>
                  <pic:blipFill>
                    <a:blip r:embed="rId39"/>
                    <a:stretch>
                      <a:fillRect/>
                    </a:stretch>
                  </pic:blipFill>
                  <pic:spPr>
                    <a:xfrm>
                      <a:off x="0" y="0"/>
                      <a:ext cx="5940000" cy="2792547"/>
                    </a:xfrm>
                    <a:prstGeom prst="rect"/>
                  </pic:spPr>
                </pic:pic>
              </a:graphicData>
            </a:graphic>
          </wp:inline>
        </w:drawing>
      </w:r>
    </w:p>
    <w:p>
      <w:pPr>
        <w:spacing w:after="200"/>
        <w:jc w:val="center"/>
      </w:pPr>
      <w:r>
        <w:rPr>
          <w:b w:val="0"/>
          <w:i/>
          <w:color w:val="555555"/>
          <w:sz w:val="18"/>
        </w:rPr>
        <w:t>Figura 32 — HU-191 CA1 · hu191 1 creada</w:t>
      </w:r>
    </w:p>
    <w:p>
      <w:pPr>
        <w:jc w:val="center"/>
      </w:pPr>
      <w:r>
        <w:drawing>
          <wp:inline xmlns:a="http://schemas.openxmlformats.org/drawingml/2006/main" xmlns:pic="http://schemas.openxmlformats.org/drawingml/2006/picture">
            <wp:extent cx="5940000" cy="3497689"/>
            <wp:docPr id="33" name="Picture 33"/>
            <wp:cNvGraphicFramePr>
              <a:graphicFrameLocks noChangeAspect="1"/>
            </wp:cNvGraphicFramePr>
            <a:graphic>
              <a:graphicData uri="http://schemas.openxmlformats.org/drawingml/2006/picture">
                <pic:pic>
                  <pic:nvPicPr>
                    <pic:cNvPr id="0" name="hu191_1_listado.png"/>
                    <pic:cNvPicPr/>
                  </pic:nvPicPr>
                  <pic:blipFill>
                    <a:blip r:embed="rId40"/>
                    <a:stretch>
                      <a:fillRect/>
                    </a:stretch>
                  </pic:blipFill>
                  <pic:spPr>
                    <a:xfrm>
                      <a:off x="0" y="0"/>
                      <a:ext cx="5940000" cy="3497689"/>
                    </a:xfrm>
                    <a:prstGeom prst="rect"/>
                  </pic:spPr>
                </pic:pic>
              </a:graphicData>
            </a:graphic>
          </wp:inline>
        </w:drawing>
      </w:r>
    </w:p>
    <w:p>
      <w:pPr>
        <w:spacing w:after="200"/>
        <w:jc w:val="center"/>
      </w:pPr>
      <w:r>
        <w:rPr>
          <w:b w:val="0"/>
          <w:i/>
          <w:color w:val="555555"/>
          <w:sz w:val="18"/>
        </w:rPr>
        <w:t>Figura 33 — HU-191 CA1 · hu191 1 listado</w:t>
      </w:r>
    </w:p>
    <w:p>
      <w:pPr>
        <w:pStyle w:val="Heading3"/>
      </w:pPr>
      <w:r>
        <w:t>CA2 · Renovación: el período nuevo empieza al terminar el anterior</w:t>
      </w:r>
    </w:p>
    <w:p>
      <w:pPr>
        <w:spacing w:after="120"/>
      </w:pPr>
      <w:r>
        <w:rPr>
          <w:b w:val="0"/>
          <w:i/>
          <w:color w:val="555555"/>
          <w:sz w:val="20"/>
        </w:rPr>
        <w:t>Criterio de aceptación: Cuando renuevo una suscripción vigente</w:t>
        <w:br/>
        <w:t>Entonces el periodo nuevo comienza al terminar el anterior</w:t>
        <w:br/>
        <w:t>Y no se generan periodos superpuestos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Hamburgo › Períodos › Emitir período (misma periodicidad).</w:t>
            </w:r>
          </w:p>
        </w:tc>
      </w:tr>
      <w:tr>
        <w:tc>
          <w:tcPr>
            <w:tcW w:type="dxa" w:w="2041"/>
            <w:shd w:val="clear" w:color="auto" w:fill="F3F1FB"/>
          </w:tcPr>
          <w:p>
            <w:r/>
            <w:r>
              <w:rPr>
                <w:b/>
                <w:sz w:val="20"/>
              </w:rPr>
              <w:t>Resultado esperado</w:t>
            </w:r>
          </w:p>
        </w:tc>
        <w:tc>
          <w:tcPr>
            <w:tcW w:type="dxa" w:w="7313"/>
          </w:tcPr>
          <w:p>
            <w:r/>
            <w:r>
              <w:rPr>
                <w:b w:val="0"/>
                <w:sz w:val="20"/>
              </w:rPr>
              <w:t>El período nuevo comienza al terminar el anterior y no se generan períodos superpuestos.</w:t>
            </w:r>
          </w:p>
        </w:tc>
      </w:tr>
      <w:tr>
        <w:tc>
          <w:tcPr>
            <w:tcW w:type="dxa" w:w="2041"/>
            <w:shd w:val="clear" w:color="auto" w:fill="F3F1FB"/>
          </w:tcPr>
          <w:p>
            <w:r/>
            <w:r>
              <w:rPr>
                <w:b/>
                <w:sz w:val="20"/>
              </w:rPr>
              <w:t>Resultado obtenido</w:t>
            </w:r>
          </w:p>
        </w:tc>
        <w:tc>
          <w:tcPr>
            <w:tcW w:type="dxa" w:w="7313"/>
          </w:tcPr>
          <w:p>
            <w:r/>
            <w:r>
              <w:rPr>
                <w:b w:val="0"/>
                <w:sz w:val="20"/>
              </w:rPr>
              <w:t>Aviso «»; el listado muestra el período vigente hasta el 02-10-2026 y el nuevo desde el 03-10-2026.</w:t>
            </w:r>
          </w:p>
        </w:tc>
      </w:tr>
      <w:tr>
        <w:tc>
          <w:tcPr>
            <w:tcW w:type="dxa" w:w="2041"/>
            <w:shd w:val="clear" w:color="auto" w:fill="F3F1FB"/>
          </w:tcPr>
          <w:p>
            <w:r/>
            <w:r>
              <w:rPr>
                <w:b/>
                <w:sz w:val="20"/>
              </w:rPr>
              <w:t>Fecha</w:t>
            </w:r>
          </w:p>
        </w:tc>
        <w:tc>
          <w:tcPr>
            <w:tcW w:type="dxa" w:w="7313"/>
          </w:tcPr>
          <w:p>
            <w:r/>
            <w:r>
              <w:rPr>
                <w:b w:val="0"/>
                <w:sz w:val="20"/>
              </w:rPr>
              <w:t>15-09-2026 00:27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497689"/>
            <wp:docPr id="34" name="Picture 34"/>
            <wp:cNvGraphicFramePr>
              <a:graphicFrameLocks noChangeAspect="1"/>
            </wp:cNvGraphicFramePr>
            <a:graphic>
              <a:graphicData uri="http://schemas.openxmlformats.org/drawingml/2006/picture">
                <pic:pic>
                  <pic:nvPicPr>
                    <pic:cNvPr id="0" name="hu191_2_modal_emitir.png"/>
                    <pic:cNvPicPr/>
                  </pic:nvPicPr>
                  <pic:blipFill>
                    <a:blip r:embed="rId41"/>
                    <a:stretch>
                      <a:fillRect/>
                    </a:stretch>
                  </pic:blipFill>
                  <pic:spPr>
                    <a:xfrm>
                      <a:off x="0" y="0"/>
                      <a:ext cx="5940000" cy="3497689"/>
                    </a:xfrm>
                    <a:prstGeom prst="rect"/>
                  </pic:spPr>
                </pic:pic>
              </a:graphicData>
            </a:graphic>
          </wp:inline>
        </w:drawing>
      </w:r>
    </w:p>
    <w:p>
      <w:pPr>
        <w:spacing w:after="200"/>
        <w:jc w:val="center"/>
      </w:pPr>
      <w:r>
        <w:rPr>
          <w:b w:val="0"/>
          <w:i/>
          <w:color w:val="555555"/>
          <w:sz w:val="18"/>
        </w:rPr>
        <w:t>Figura 34 — HU-191 CA2 · hu191 2 modal emitir</w:t>
      </w:r>
    </w:p>
    <w:p>
      <w:pPr>
        <w:jc w:val="center"/>
      </w:pPr>
      <w:r>
        <w:drawing>
          <wp:inline xmlns:a="http://schemas.openxmlformats.org/drawingml/2006/main" xmlns:pic="http://schemas.openxmlformats.org/drawingml/2006/picture">
            <wp:extent cx="5940000" cy="3376720"/>
            <wp:docPr id="35" name="Picture 35"/>
            <wp:cNvGraphicFramePr>
              <a:graphicFrameLocks noChangeAspect="1"/>
            </wp:cNvGraphicFramePr>
            <a:graphic>
              <a:graphicData uri="http://schemas.openxmlformats.org/drawingml/2006/picture">
                <pic:pic>
                  <pic:nvPicPr>
                    <pic:cNvPr id="0" name="hu191_2_periodos.png"/>
                    <pic:cNvPicPr/>
                  </pic:nvPicPr>
                  <pic:blipFill>
                    <a:blip r:embed="rId42"/>
                    <a:stretch>
                      <a:fillRect/>
                    </a:stretch>
                  </pic:blipFill>
                  <pic:spPr>
                    <a:xfrm>
                      <a:off x="0" y="0"/>
                      <a:ext cx="5940000" cy="3376720"/>
                    </a:xfrm>
                    <a:prstGeom prst="rect"/>
                  </pic:spPr>
                </pic:pic>
              </a:graphicData>
            </a:graphic>
          </wp:inline>
        </w:drawing>
      </w:r>
    </w:p>
    <w:p>
      <w:pPr>
        <w:spacing w:after="200"/>
        <w:jc w:val="center"/>
      </w:pPr>
      <w:r>
        <w:rPr>
          <w:b w:val="0"/>
          <w:i/>
          <w:color w:val="555555"/>
          <w:sz w:val="18"/>
        </w:rPr>
        <w:t>Figura 35 — HU-191 CA2 · hu191 2 periodos</w:t>
      </w:r>
    </w:p>
    <w:p>
      <w:pPr>
        <w:pStyle w:val="Heading2"/>
      </w:pPr>
      <w:r>
        <w:t>HU-193 · Bloquear el acceso por suscripción vencida</w:t>
      </w:r>
    </w:p>
    <w:p>
      <w:pPr>
        <w:pStyle w:val="Heading3"/>
      </w:pPr>
      <w:r>
        <w:t>CA1 · Aviso anticipado de vencimiento</w:t>
      </w:r>
    </w:p>
    <w:p>
      <w:pPr>
        <w:spacing w:after="120"/>
      </w:pPr>
      <w:r>
        <w:rPr>
          <w:b w:val="0"/>
          <w:i/>
          <w:color w:val="555555"/>
          <w:sz w:val="20"/>
        </w:rPr>
        <w:t>Criterio de aceptación: Dado que faltan 15 días para el vencimiento</w:t>
        <w:br/>
        <w:t>Cuando cualquier usuario ingresa</w:t>
        <w:br/>
        <w:t>Entonces se muestra un aviso permanente con los días restantes</w:t>
        <w:br/>
        <w:t>Y el sistema funciona con normalidad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de Hamburgo con vencimiento en 10 días › cualquier usuario entra (Rodrigo).</w:t>
            </w:r>
          </w:p>
        </w:tc>
      </w:tr>
      <w:tr>
        <w:tc>
          <w:tcPr>
            <w:tcW w:type="dxa" w:w="2041"/>
            <w:shd w:val="clear" w:color="auto" w:fill="F3F1FB"/>
          </w:tcPr>
          <w:p>
            <w:r/>
            <w:r>
              <w:rPr>
                <w:b/>
                <w:sz w:val="20"/>
              </w:rPr>
              <w:t>Resultado esperado</w:t>
            </w:r>
          </w:p>
        </w:tc>
        <w:tc>
          <w:tcPr>
            <w:tcW w:type="dxa" w:w="7313"/>
          </w:tcPr>
          <w:p>
            <w:r/>
            <w:r>
              <w:rPr>
                <w:b w:val="0"/>
                <w:sz w:val="20"/>
              </w:rPr>
              <w:t>Aviso permanente con los días restantes; el sistema funciona con normalidad.</w:t>
            </w:r>
          </w:p>
        </w:tc>
      </w:tr>
      <w:tr>
        <w:tc>
          <w:tcPr>
            <w:tcW w:type="dxa" w:w="2041"/>
            <w:shd w:val="clear" w:color="auto" w:fill="F3F1FB"/>
          </w:tcPr>
          <w:p>
            <w:r/>
            <w:r>
              <w:rPr>
                <w:b/>
                <w:sz w:val="20"/>
              </w:rPr>
              <w:t>Resultado obtenido</w:t>
            </w:r>
          </w:p>
        </w:tc>
        <w:tc>
          <w:tcPr>
            <w:tcW w:type="dxa" w:w="7313"/>
          </w:tcPr>
          <w:p>
            <w:r/>
            <w:r>
              <w:rPr>
                <w:b w:val="0"/>
                <w:sz w:val="20"/>
              </w:rPr>
              <w:t>La franja superior avisa que la suscripción vence en 10 días y todas las pantallas siguen operativas.</w:t>
            </w:r>
          </w:p>
        </w:tc>
      </w:tr>
      <w:tr>
        <w:tc>
          <w:tcPr>
            <w:tcW w:type="dxa" w:w="2041"/>
            <w:shd w:val="clear" w:color="auto" w:fill="F3F1FB"/>
          </w:tcPr>
          <w:p>
            <w:r/>
            <w:r>
              <w:rPr>
                <w:b/>
                <w:sz w:val="20"/>
              </w:rPr>
              <w:t>Fecha</w:t>
            </w:r>
          </w:p>
        </w:tc>
        <w:tc>
          <w:tcPr>
            <w:tcW w:type="dxa" w:w="7313"/>
          </w:tcPr>
          <w:p>
            <w:r/>
            <w:r>
              <w:rPr>
                <w:b w:val="0"/>
                <w:sz w:val="20"/>
              </w:rPr>
              <w:t>14-09-2026 23:49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6" name="Picture 36"/>
            <wp:cNvGraphicFramePr>
              <a:graphicFrameLocks noChangeAspect="1"/>
            </wp:cNvGraphicFramePr>
            <a:graphic>
              <a:graphicData uri="http://schemas.openxmlformats.org/drawingml/2006/picture">
                <pic:pic>
                  <pic:nvPicPr>
                    <pic:cNvPr id="0" name="hu193_1_aviso_anticipado.png"/>
                    <pic:cNvPicPr/>
                  </pic:nvPicPr>
                  <pic:blipFill>
                    <a:blip r:embed="rId4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36 — HU-193 CA1 · hu193 1 aviso anticipado</w:t>
      </w:r>
    </w:p>
    <w:p>
      <w:pPr>
        <w:pStyle w:val="Heading3"/>
      </w:pPr>
      <w:r>
        <w:t>CA2 · Período de gracia</w:t>
      </w:r>
    </w:p>
    <w:p>
      <w:pPr>
        <w:spacing w:after="120"/>
      </w:pPr>
      <w:r>
        <w:rPr>
          <w:b w:val="0"/>
          <w:i/>
          <w:color w:val="555555"/>
          <w:sz w:val="20"/>
        </w:rPr>
        <w:t>Criterio de aceptación: Dado que la suscripción venció y el periodo de gracia sigue vigente</w:t>
        <w:br/>
        <w:t>Entonces el sistema funciona con normalidad y el aviso se intensifica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vencida hace 2 días con 10 días de gracia › Rodrigo entra y abre Órdenes de trabajo.</w:t>
            </w:r>
          </w:p>
        </w:tc>
      </w:tr>
      <w:tr>
        <w:tc>
          <w:tcPr>
            <w:tcW w:type="dxa" w:w="2041"/>
            <w:shd w:val="clear" w:color="auto" w:fill="F3F1FB"/>
          </w:tcPr>
          <w:p>
            <w:r/>
            <w:r>
              <w:rPr>
                <w:b/>
                <w:sz w:val="20"/>
              </w:rPr>
              <w:t>Resultado esperado</w:t>
            </w:r>
          </w:p>
        </w:tc>
        <w:tc>
          <w:tcPr>
            <w:tcW w:type="dxa" w:w="7313"/>
          </w:tcPr>
          <w:p>
            <w:r/>
            <w:r>
              <w:rPr>
                <w:b w:val="0"/>
                <w:sz w:val="20"/>
              </w:rPr>
              <w:t>El sistema funciona con normalidad y el aviso se intensifica.</w:t>
            </w:r>
          </w:p>
        </w:tc>
      </w:tr>
      <w:tr>
        <w:tc>
          <w:tcPr>
            <w:tcW w:type="dxa" w:w="2041"/>
            <w:shd w:val="clear" w:color="auto" w:fill="F3F1FB"/>
          </w:tcPr>
          <w:p>
            <w:r/>
            <w:r>
              <w:rPr>
                <w:b/>
                <w:sz w:val="20"/>
              </w:rPr>
              <w:t>Resultado obtenido</w:t>
            </w:r>
          </w:p>
        </w:tc>
        <w:tc>
          <w:tcPr>
            <w:tcW w:type="dxa" w:w="7313"/>
          </w:tcPr>
          <w:p>
            <w:r/>
            <w:r>
              <w:rPr>
                <w:b w:val="0"/>
                <w:sz w:val="20"/>
              </w:rPr>
              <w:t>La franja pasa a rojo: «venció … y estás en período de gracia»; las pantallas siguen operativas.</w:t>
            </w:r>
          </w:p>
        </w:tc>
      </w:tr>
      <w:tr>
        <w:tc>
          <w:tcPr>
            <w:tcW w:type="dxa" w:w="2041"/>
            <w:shd w:val="clear" w:color="auto" w:fill="F3F1FB"/>
          </w:tcPr>
          <w:p>
            <w:r/>
            <w:r>
              <w:rPr>
                <w:b/>
                <w:sz w:val="20"/>
              </w:rPr>
              <w:t>Fecha</w:t>
            </w:r>
          </w:p>
        </w:tc>
        <w:tc>
          <w:tcPr>
            <w:tcW w:type="dxa" w:w="7313"/>
          </w:tcPr>
          <w:p>
            <w:r/>
            <w:r>
              <w:rPr>
                <w:b w:val="0"/>
                <w:sz w:val="20"/>
              </w:rPr>
              <w:t>14-09-2026 23:49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7" name="Picture 37"/>
            <wp:cNvGraphicFramePr>
              <a:graphicFrameLocks noChangeAspect="1"/>
            </wp:cNvGraphicFramePr>
            <a:graphic>
              <a:graphicData uri="http://schemas.openxmlformats.org/drawingml/2006/picture">
                <pic:pic>
                  <pic:nvPicPr>
                    <pic:cNvPr id="0" name="hu193_2_periodo_gracia.png"/>
                    <pic:cNvPicPr/>
                  </pic:nvPicPr>
                  <pic:blipFill>
                    <a:blip r:embed="rId4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37 — HU-193 CA2 · hu193 2 periodo gracia</w:t>
      </w:r>
    </w:p>
    <w:p>
      <w:pPr>
        <w:pStyle w:val="Heading3"/>
      </w:pPr>
      <w:r>
        <w:t>CA3 · Bloqueo con suscripción y gracia vencidas</w:t>
      </w:r>
    </w:p>
    <w:p>
      <w:pPr>
        <w:spacing w:after="120"/>
      </w:pPr>
      <w:r>
        <w:rPr>
          <w:b w:val="0"/>
          <w:i/>
          <w:color w:val="555555"/>
          <w:sz w:val="20"/>
        </w:rPr>
        <w:t>Criterio de aceptación: Dado que vencieron la suscripción y el periodo de gracia</w:t>
        <w:br/>
        <w:t>Cuando un usuario ingresa</w:t>
        <w:br/>
        <w:t>Entonces solo puede acceder a la pantalla de renovación</w:t>
        <w:br/>
        <w:t>Y ningún dato del cliente se elimina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vencida hace 20 días (gracia 10) › Rodrigo (jefe) inicia sesión; Marcela (administradora) inicia sesión e intenta abrir Órdenes de trabajo.</w:t>
            </w:r>
          </w:p>
        </w:tc>
      </w:tr>
      <w:tr>
        <w:tc>
          <w:tcPr>
            <w:tcW w:type="dxa" w:w="2041"/>
            <w:shd w:val="clear" w:color="auto" w:fill="F3F1FB"/>
          </w:tcPr>
          <w:p>
            <w:r/>
            <w:r>
              <w:rPr>
                <w:b/>
                <w:sz w:val="20"/>
              </w:rPr>
              <w:t>Resultado esperado</w:t>
            </w:r>
          </w:p>
        </w:tc>
        <w:tc>
          <w:tcPr>
            <w:tcW w:type="dxa" w:w="7313"/>
          </w:tcPr>
          <w:p>
            <w:r/>
            <w:r>
              <w:rPr>
                <w:b w:val="0"/>
                <w:sz w:val="20"/>
              </w:rPr>
              <w:t>Solo puede accederse a la pantalla de renovación; ningún dato se elimina.</w:t>
            </w:r>
          </w:p>
        </w:tc>
      </w:tr>
      <w:tr>
        <w:tc>
          <w:tcPr>
            <w:tcW w:type="dxa" w:w="2041"/>
            <w:shd w:val="clear" w:color="auto" w:fill="F3F1FB"/>
          </w:tcPr>
          <w:p>
            <w:r/>
            <w:r>
              <w:rPr>
                <w:b/>
                <w:sz w:val="20"/>
              </w:rPr>
              <w:t>Resultado obtenido</w:t>
            </w:r>
          </w:p>
        </w:tc>
        <w:tc>
          <w:tcPr>
            <w:tcW w:type="dxa" w:w="7313"/>
          </w:tcPr>
          <w:p>
            <w:r/>
            <w:r>
              <w:rPr>
                <w:b w:val="0"/>
                <w:sz w:val="20"/>
              </w:rPr>
              <w:t>Rodrigo (jefe) no entra: el login responde «La suscripción de tu empresa no está vigente. Contacta al administrador de tu empresa para regularizarla». Marcela (administradora) entra y la compuerta la deja en Renovar.aspx («Mi suscripción · VENCIDA», con el uso del plan y el saldo). Al restaurar la vigencia todo vuelve: ningún dato se tocó.</w:t>
            </w:r>
          </w:p>
        </w:tc>
      </w:tr>
      <w:tr>
        <w:tc>
          <w:tcPr>
            <w:tcW w:type="dxa" w:w="2041"/>
            <w:shd w:val="clear" w:color="auto" w:fill="F3F1FB"/>
          </w:tcPr>
          <w:p>
            <w:r/>
            <w:r>
              <w:rPr>
                <w:b/>
                <w:sz w:val="20"/>
              </w:rPr>
              <w:t>Fecha</w:t>
            </w:r>
          </w:p>
        </w:tc>
        <w:tc>
          <w:tcPr>
            <w:tcW w:type="dxa" w:w="7313"/>
          </w:tcPr>
          <w:p>
            <w:r/>
            <w:r>
              <w:rPr>
                <w:b w:val="0"/>
                <w:sz w:val="20"/>
              </w:rPr>
              <w:t>14-09-2026 23:50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8" name="Picture 38"/>
            <wp:cNvGraphicFramePr>
              <a:graphicFrameLocks noChangeAspect="1"/>
            </wp:cNvGraphicFramePr>
            <a:graphic>
              <a:graphicData uri="http://schemas.openxmlformats.org/drawingml/2006/picture">
                <pic:pic>
                  <pic:nvPicPr>
                    <pic:cNvPr id="0" name="hu193_3_bloqueo_rodrigo.png"/>
                    <pic:cNvPicPr/>
                  </pic:nvPicPr>
                  <pic:blipFill>
                    <a:blip r:embed="rId4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38 — HU-193 CA3 · hu193 3 bloqueo rodrigo</w:t>
      </w:r>
    </w:p>
    <w:p>
      <w:pPr>
        <w:jc w:val="center"/>
      </w:pPr>
      <w:r>
        <w:drawing>
          <wp:inline xmlns:a="http://schemas.openxmlformats.org/drawingml/2006/main" xmlns:pic="http://schemas.openxmlformats.org/drawingml/2006/picture">
            <wp:extent cx="5940000" cy="3214639"/>
            <wp:docPr id="39" name="Picture 39"/>
            <wp:cNvGraphicFramePr>
              <a:graphicFrameLocks noChangeAspect="1"/>
            </wp:cNvGraphicFramePr>
            <a:graphic>
              <a:graphicData uri="http://schemas.openxmlformats.org/drawingml/2006/picture">
                <pic:pic>
                  <pic:nvPicPr>
                    <pic:cNvPr id="0" name="hu193_3_bloqueo_marcela.png"/>
                    <pic:cNvPicPr/>
                  </pic:nvPicPr>
                  <pic:blipFill>
                    <a:blip r:embed="rId4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39 — HU-193 CA3 · hu193 3 bloqueo marcela</w:t>
      </w:r>
    </w:p>
    <w:p>
      <w:pPr>
        <w:pStyle w:val="Heading3"/>
      </w:pPr>
      <w:r>
        <w:t>CA4 · Trabajo en curso en terreno (app)</w:t>
      </w:r>
    </w:p>
    <w:p>
      <w:pPr>
        <w:spacing w:after="120"/>
      </w:pPr>
      <w:r>
        <w:rPr>
          <w:b w:val="0"/>
          <w:i/>
          <w:color w:val="555555"/>
          <w:sz w:val="20"/>
        </w:rPr>
        <w:t>Criterio de aceptación: Dado que la suscripción se bloquea mientras un técnico está en terreno</w:t>
        <w:br/>
        <w:t>Entonces puede terminar y sincronizar el trabajo ya iniciado</w:t>
        <w:br/>
        <w:t>Y no puede tomar trabajo nuevo</w:t>
        <w:br/>
        <w:t>Que la aplicación permita terminar lo comenzado evita que un técnico a mitad de un trabajo en altura quede sin poder registrar lo que hizo por una situación administrativa.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App/API</w:t>
            </w:r>
          </w:p>
        </w:tc>
      </w:tr>
      <w:tr>
        <w:tc>
          <w:tcPr>
            <w:tcW w:type="dxa" w:w="2041"/>
            <w:shd w:val="clear" w:color="auto" w:fill="F3F1FB"/>
          </w:tcPr>
          <w:p>
            <w:r/>
            <w:r>
              <w:rPr>
                <w:b/>
                <w:sz w:val="20"/>
              </w:rPr>
              <w:t>Pasos</w:t>
            </w:r>
          </w:p>
        </w:tc>
        <w:tc>
          <w:tcPr>
            <w:tcW w:type="dxa" w:w="7313"/>
          </w:tcPr>
          <w:p>
            <w:r/>
            <w:r>
              <w:rPr>
                <w:b w:val="0"/>
                <w:sz w:val="20"/>
              </w:rPr>
              <w:t>Con la suscripción bloqueada, el técnico termina y sincroniza lo iniciado pero no toma trabajo nuevo.</w:t>
            </w:r>
          </w:p>
        </w:tc>
      </w:tr>
      <w:tr>
        <w:tc>
          <w:tcPr>
            <w:tcW w:type="dxa" w:w="2041"/>
            <w:shd w:val="clear" w:color="auto" w:fill="F3F1FB"/>
          </w:tcPr>
          <w:p>
            <w:r/>
            <w:r>
              <w:rPr>
                <w:b/>
                <w:sz w:val="20"/>
              </w:rPr>
              <w:t>Resultado esperado</w:t>
            </w:r>
          </w:p>
        </w:tc>
        <w:tc>
          <w:tcPr>
            <w:tcW w:type="dxa" w:w="7313"/>
          </w:tcPr>
          <w:p>
            <w:r/>
            <w:r>
              <w:rPr>
                <w:b w:val="0"/>
                <w:sz w:val="20"/>
              </w:rPr>
              <w:t>Puede sincronizar lo iniciado; no puede tomar trabajo nuevo.</w:t>
            </w:r>
          </w:p>
        </w:tc>
      </w:tr>
      <w:tr>
        <w:tc>
          <w:tcPr>
            <w:tcW w:type="dxa" w:w="2041"/>
            <w:shd w:val="clear" w:color="auto" w:fill="F3F1FB"/>
          </w:tcPr>
          <w:p>
            <w:r/>
            <w:r>
              <w:rPr>
                <w:b/>
                <w:sz w:val="20"/>
              </w:rPr>
              <w:t>Resultado obtenido</w:t>
            </w:r>
          </w:p>
        </w:tc>
        <w:tc>
          <w:tcPr>
            <w:tcW w:type="dxa" w:w="7313"/>
          </w:tcPr>
          <w:p>
            <w:r/>
            <w:r>
              <w:rPr>
                <w:b w:val="0"/>
                <w:sz w:val="20"/>
              </w:rPr>
              <w:t>La API responde 402 por FNC_SUSCRIPCION_VIGENTE en las rutas que toman trabajo nuevo; la cola de la app conserva lo capturado. No se ejercitó en esta corrida (requiere la app en el teléfono).</w:t>
            </w:r>
          </w:p>
        </w:tc>
      </w:tr>
      <w:tr>
        <w:tc>
          <w:tcPr>
            <w:tcW w:type="dxa" w:w="2041"/>
            <w:shd w:val="clear" w:color="auto" w:fill="F3F1FB"/>
          </w:tcPr>
          <w:p>
            <w:r/>
            <w:r>
              <w:rPr>
                <w:b/>
                <w:sz w:val="20"/>
              </w:rPr>
              <w:t>Fecha</w:t>
            </w:r>
          </w:p>
        </w:tc>
        <w:tc>
          <w:tcPr>
            <w:tcW w:type="dxa" w:w="7313"/>
          </w:tcPr>
          <w:p>
            <w:r/>
            <w:r>
              <w:rPr>
                <w:b w:val="0"/>
                <w:sz w:val="20"/>
              </w:rPr>
              <w:t>14-09-2026 23:50</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Defecto corregido: la compuerta de suscripción rebotaba a la cuenta de plataforma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Catalina (Root) elige el cliente CCU —recién contratado, sin período emitido— y abre Comercial › Períodos.</w:t>
            </w:r>
          </w:p>
        </w:tc>
      </w:tr>
      <w:tr>
        <w:tc>
          <w:tcPr>
            <w:tcW w:type="dxa" w:w="2041"/>
            <w:shd w:val="clear" w:color="auto" w:fill="F3F1FB"/>
          </w:tcPr>
          <w:p>
            <w:r/>
            <w:r>
              <w:rPr>
                <w:b/>
                <w:sz w:val="20"/>
              </w:rPr>
              <w:t>Resultado esperado</w:t>
            </w:r>
          </w:p>
        </w:tc>
        <w:tc>
          <w:tcPr>
            <w:tcW w:type="dxa" w:w="7313"/>
          </w:tcPr>
          <w:p>
            <w:r/>
            <w:r>
              <w:rPr>
                <w:b w:val="0"/>
                <w:sz w:val="20"/>
              </w:rPr>
              <w:t>La cuenta de plataforma debe poder trabajar la suscripción de un cliente vencido (contratar, emitir el período, verificar el pago).</w:t>
            </w:r>
          </w:p>
        </w:tc>
      </w:tr>
      <w:tr>
        <w:tc>
          <w:tcPr>
            <w:tcW w:type="dxa" w:w="2041"/>
            <w:shd w:val="clear" w:color="auto" w:fill="F3F1FB"/>
          </w:tcPr>
          <w:p>
            <w:r/>
            <w:r>
              <w:rPr>
                <w:b/>
                <w:sz w:val="20"/>
              </w:rPr>
              <w:t>Resultado obtenido</w:t>
            </w:r>
          </w:p>
        </w:tc>
        <w:tc>
          <w:tcPr>
            <w:tcW w:type="dxa" w:w="7313"/>
          </w:tcPr>
          <w:p>
            <w:r/>
            <w:r>
              <w:rPr>
                <w:b w:val="0"/>
                <w:sz w:val="20"/>
              </w:rPr>
              <w:t>Antes: SuscripcionAcceso.Exigir la mandaba a Renovar.aspx (captura hu193_defecto_root_rebotado), así que nadie podía emitirle el primer período a CCU. Corrección: la compuerta no se aplica a perfiles de tipo Sistema (Root, Gerente Comercial); el bloqueo es para el cliente. Reprobado: Períodos de CCU abre con normalidad.</w:t>
            </w:r>
          </w:p>
        </w:tc>
      </w:tr>
      <w:tr>
        <w:tc>
          <w:tcPr>
            <w:tcW w:type="dxa" w:w="2041"/>
            <w:shd w:val="clear" w:color="auto" w:fill="F3F1FB"/>
          </w:tcPr>
          <w:p>
            <w:r/>
            <w:r>
              <w:rPr>
                <w:b/>
                <w:sz w:val="20"/>
              </w:rPr>
              <w:t>Fecha</w:t>
            </w:r>
          </w:p>
        </w:tc>
        <w:tc>
          <w:tcPr>
            <w:tcW w:type="dxa" w:w="7313"/>
          </w:tcPr>
          <w:p>
            <w:r/>
            <w:r>
              <w:rPr>
                <w:b w:val="0"/>
                <w:sz w:val="20"/>
              </w:rPr>
              <w:t>15-09-2026 00:26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623026"/>
            <wp:docPr id="40" name="Picture 40"/>
            <wp:cNvGraphicFramePr>
              <a:graphicFrameLocks noChangeAspect="1"/>
            </wp:cNvGraphicFramePr>
            <a:graphic>
              <a:graphicData uri="http://schemas.openxmlformats.org/drawingml/2006/picture">
                <pic:pic>
                  <pic:nvPicPr>
                    <pic:cNvPr id="0" name="hu193_defecto_root_rebotado.png"/>
                    <pic:cNvPicPr/>
                  </pic:nvPicPr>
                  <pic:blipFill>
                    <a:blip r:embed="rId47"/>
                    <a:stretch>
                      <a:fillRect/>
                    </a:stretch>
                  </pic:blipFill>
                  <pic:spPr>
                    <a:xfrm>
                      <a:off x="0" y="0"/>
                      <a:ext cx="5940000" cy="5623026"/>
                    </a:xfrm>
                    <a:prstGeom prst="rect"/>
                  </pic:spPr>
                </pic:pic>
              </a:graphicData>
            </a:graphic>
          </wp:inline>
        </w:drawing>
      </w:r>
    </w:p>
    <w:p>
      <w:pPr>
        <w:spacing w:after="200"/>
        <w:jc w:val="center"/>
      </w:pPr>
      <w:r>
        <w:rPr>
          <w:b w:val="0"/>
          <w:i/>
          <w:color w:val="555555"/>
          <w:sz w:val="18"/>
        </w:rPr>
        <w:t>Figura 40 — HU-193 CA3 · hu193 defecto root rebotado</w:t>
      </w:r>
    </w:p>
    <w:p>
      <w:pPr>
        <w:jc w:val="center"/>
      </w:pPr>
      <w:r>
        <w:drawing>
          <wp:inline xmlns:a="http://schemas.openxmlformats.org/drawingml/2006/main" xmlns:pic="http://schemas.openxmlformats.org/drawingml/2006/picture">
            <wp:extent cx="5940000" cy="2951553"/>
            <wp:docPr id="41" name="Picture 41"/>
            <wp:cNvGraphicFramePr>
              <a:graphicFrameLocks noChangeAspect="1"/>
            </wp:cNvGraphicFramePr>
            <a:graphic>
              <a:graphicData uri="http://schemas.openxmlformats.org/drawingml/2006/picture">
                <pic:pic>
                  <pic:nvPicPr>
                    <pic:cNvPr id="0" name="hu193_defecto_root_corregido.png"/>
                    <pic:cNvPicPr/>
                  </pic:nvPicPr>
                  <pic:blipFill>
                    <a:blip r:embed="rId48"/>
                    <a:stretch>
                      <a:fillRect/>
                    </a:stretch>
                  </pic:blipFill>
                  <pic:spPr>
                    <a:xfrm>
                      <a:off x="0" y="0"/>
                      <a:ext cx="5940000" cy="2951553"/>
                    </a:xfrm>
                    <a:prstGeom prst="rect"/>
                  </pic:spPr>
                </pic:pic>
              </a:graphicData>
            </a:graphic>
          </wp:inline>
        </w:drawing>
      </w:r>
    </w:p>
    <w:p>
      <w:pPr>
        <w:spacing w:after="200"/>
        <w:jc w:val="center"/>
      </w:pPr>
      <w:r>
        <w:rPr>
          <w:b w:val="0"/>
          <w:i/>
          <w:color w:val="555555"/>
          <w:sz w:val="18"/>
        </w:rPr>
        <w:t>Figura 41 — HU-193 CA3 · hu193 defecto root corregido</w:t>
      </w:r>
    </w:p>
    <w:p>
      <w:pPr>
        <w:pStyle w:val="Heading2"/>
      </w:pPr>
      <w:r>
        <w:t>HU-194 · Registrar el pago de una suscripción</w:t>
      </w:r>
    </w:p>
    <w:p>
      <w:pPr>
        <w:pStyle w:val="Heading3"/>
      </w:pPr>
      <w:r>
        <w:t>CA1 · Registro del pago con comprobante obligatorio</w:t>
      </w:r>
    </w:p>
    <w:p>
      <w:pPr>
        <w:spacing w:after="120"/>
      </w:pPr>
      <w:r>
        <w:rPr>
          <w:b w:val="0"/>
          <w:i/>
          <w:color w:val="555555"/>
          <w:sz w:val="20"/>
        </w:rPr>
        <w:t>Criterio de aceptación: Cuando registro un pago con su comprobante</w:t>
        <w:br/>
        <w:t>Entonces queda pendiente de validación</w:t>
        <w:br/>
        <w:t>Y el comprobante es obligatorio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Declarar pago sin comprobante (rechazado); luego con período, monto, banco, operación y comprobante adjunto.</w:t>
            </w:r>
          </w:p>
        </w:tc>
      </w:tr>
      <w:tr>
        <w:tc>
          <w:tcPr>
            <w:tcW w:type="dxa" w:w="2041"/>
            <w:shd w:val="clear" w:color="auto" w:fill="F3F1FB"/>
          </w:tcPr>
          <w:p>
            <w:r/>
            <w:r>
              <w:rPr>
                <w:b/>
                <w:sz w:val="20"/>
              </w:rPr>
              <w:t>Resultado esperado</w:t>
            </w:r>
          </w:p>
        </w:tc>
        <w:tc>
          <w:tcPr>
            <w:tcW w:type="dxa" w:w="7313"/>
          </w:tcPr>
          <w:p>
            <w:r/>
            <w:r>
              <w:rPr>
                <w:b w:val="0"/>
                <w:sz w:val="20"/>
              </w:rPr>
              <w:t>Queda pendiente de validación y el comprobante es obligatorio.</w:t>
            </w:r>
          </w:p>
        </w:tc>
      </w:tr>
      <w:tr>
        <w:tc>
          <w:tcPr>
            <w:tcW w:type="dxa" w:w="2041"/>
            <w:shd w:val="clear" w:color="auto" w:fill="F3F1FB"/>
          </w:tcPr>
          <w:p>
            <w:r/>
            <w:r>
              <w:rPr>
                <w:b/>
                <w:sz w:val="20"/>
              </w:rPr>
              <w:t>Resultado obtenido</w:t>
            </w:r>
          </w:p>
        </w:tc>
        <w:tc>
          <w:tcPr>
            <w:tcW w:type="dxa" w:w="7313"/>
          </w:tcPr>
          <w:p>
            <w:r/>
            <w:r>
              <w:rPr>
                <w:b w:val="0"/>
                <w:sz w:val="20"/>
              </w:rPr>
              <w:t>Sin comprobante: «Debe adjuntar el comprobante de la transferencia. ACEPTAR». Con comprobante: «»; el listado muestra el pago pendiente de verificación.</w:t>
            </w:r>
          </w:p>
        </w:tc>
      </w:tr>
      <w:tr>
        <w:tc>
          <w:tcPr>
            <w:tcW w:type="dxa" w:w="2041"/>
            <w:shd w:val="clear" w:color="auto" w:fill="F3F1FB"/>
          </w:tcPr>
          <w:p>
            <w:r/>
            <w:r>
              <w:rPr>
                <w:b/>
                <w:sz w:val="20"/>
              </w:rPr>
              <w:t>Fecha</w:t>
            </w:r>
          </w:p>
        </w:tc>
        <w:tc>
          <w:tcPr>
            <w:tcW w:type="dxa" w:w="7313"/>
          </w:tcPr>
          <w:p>
            <w:r/>
            <w:r>
              <w:rPr>
                <w:b w:val="0"/>
                <w:sz w:val="20"/>
              </w:rPr>
              <w:t>15-09-2026 00:38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2" name="Picture 42"/>
            <wp:cNvGraphicFramePr>
              <a:graphicFrameLocks noChangeAspect="1"/>
            </wp:cNvGraphicFramePr>
            <a:graphic>
              <a:graphicData uri="http://schemas.openxmlformats.org/drawingml/2006/picture">
                <pic:pic>
                  <pic:nvPicPr>
                    <pic:cNvPr id="0" name="hu194_1_sin_comprobante.png"/>
                    <pic:cNvPicPr/>
                  </pic:nvPicPr>
                  <pic:blipFill>
                    <a:blip r:embed="rId4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42 — HU-194 CA1 · hu194 1 sin comprobante</w:t>
      </w:r>
    </w:p>
    <w:p>
      <w:pPr>
        <w:jc w:val="center"/>
      </w:pPr>
      <w:r>
        <w:drawing>
          <wp:inline xmlns:a="http://schemas.openxmlformats.org/drawingml/2006/main" xmlns:pic="http://schemas.openxmlformats.org/drawingml/2006/picture">
            <wp:extent cx="5940000" cy="3214639"/>
            <wp:docPr id="43" name="Picture 43"/>
            <wp:cNvGraphicFramePr>
              <a:graphicFrameLocks noChangeAspect="1"/>
            </wp:cNvGraphicFramePr>
            <a:graphic>
              <a:graphicData uri="http://schemas.openxmlformats.org/drawingml/2006/picture">
                <pic:pic>
                  <pic:nvPicPr>
                    <pic:cNvPr id="0" name="hu194_1_modal.png"/>
                    <pic:cNvPicPr/>
                  </pic:nvPicPr>
                  <pic:blipFill>
                    <a:blip r:embed="rId5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43 — HU-194 CA1 · hu194 1 modal</w:t>
      </w:r>
    </w:p>
    <w:p>
      <w:pPr>
        <w:jc w:val="center"/>
      </w:pPr>
      <w:r>
        <w:drawing>
          <wp:inline xmlns:a="http://schemas.openxmlformats.org/drawingml/2006/main" xmlns:pic="http://schemas.openxmlformats.org/drawingml/2006/picture">
            <wp:extent cx="5925978" cy="6839999"/>
            <wp:docPr id="44" name="Picture 44"/>
            <wp:cNvGraphicFramePr>
              <a:graphicFrameLocks noChangeAspect="1"/>
            </wp:cNvGraphicFramePr>
            <a:graphic>
              <a:graphicData uri="http://schemas.openxmlformats.org/drawingml/2006/picture">
                <pic:pic>
                  <pic:nvPicPr>
                    <pic:cNvPr id="0" name="hu194_1_listado.png"/>
                    <pic:cNvPicPr/>
                  </pic:nvPicPr>
                  <pic:blipFill>
                    <a:blip r:embed="rId51"/>
                    <a:stretch>
                      <a:fillRect/>
                    </a:stretch>
                  </pic:blipFill>
                  <pic:spPr>
                    <a:xfrm>
                      <a:off x="0" y="0"/>
                      <a:ext cx="5925978" cy="6839999"/>
                    </a:xfrm>
                    <a:prstGeom prst="rect"/>
                  </pic:spPr>
                </pic:pic>
              </a:graphicData>
            </a:graphic>
          </wp:inline>
        </w:drawing>
      </w:r>
    </w:p>
    <w:p>
      <w:pPr>
        <w:spacing w:after="200"/>
        <w:jc w:val="center"/>
      </w:pPr>
      <w:r>
        <w:rPr>
          <w:b w:val="0"/>
          <w:i/>
          <w:color w:val="555555"/>
          <w:sz w:val="18"/>
        </w:rPr>
        <w:t>Figura 44 — HU-194 CA1 · hu194 1 listado</w:t>
      </w:r>
    </w:p>
    <w:p>
      <w:pPr>
        <w:pStyle w:val="Heading3"/>
      </w:pPr>
      <w:r>
        <w:t>CA2 · Validación del pago reactiva la suscripción</w:t>
      </w:r>
    </w:p>
    <w:p>
      <w:pPr>
        <w:spacing w:after="120"/>
      </w:pPr>
      <w:r>
        <w:rPr>
          <w:b w:val="0"/>
          <w:i/>
          <w:color w:val="555555"/>
          <w:sz w:val="20"/>
        </w:rPr>
        <w:t>Criterio de aceptación: Cuando el administrador de SIGMA valida el pago</w:t>
        <w:br/>
        <w:t>Entonces la suscripción se reactiva y el bloqueo se levanta</w:t>
        <w:br/>
        <w:t>Y queda registrado quién validó y cuándo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abrir TRX-778899 › monto verificado › Verificar › Suscripciones.</w:t>
            </w:r>
          </w:p>
        </w:tc>
      </w:tr>
      <w:tr>
        <w:tc>
          <w:tcPr>
            <w:tcW w:type="dxa" w:w="2041"/>
            <w:shd w:val="clear" w:color="auto" w:fill="F3F1FB"/>
          </w:tcPr>
          <w:p>
            <w:r/>
            <w:r>
              <w:rPr>
                <w:b/>
                <w:sz w:val="20"/>
              </w:rPr>
              <w:t>Resultado esperado</w:t>
            </w:r>
          </w:p>
        </w:tc>
        <w:tc>
          <w:tcPr>
            <w:tcW w:type="dxa" w:w="7313"/>
          </w:tcPr>
          <w:p>
            <w:r/>
            <w:r>
              <w:rPr>
                <w:b w:val="0"/>
                <w:sz w:val="20"/>
              </w:rPr>
              <w:t>La suscripción se reactiva, el bloqueo se levanta y queda registrado quién validó y cuándo.</w:t>
            </w:r>
          </w:p>
        </w:tc>
      </w:tr>
      <w:tr>
        <w:tc>
          <w:tcPr>
            <w:tcW w:type="dxa" w:w="2041"/>
            <w:shd w:val="clear" w:color="auto" w:fill="F3F1FB"/>
          </w:tcPr>
          <w:p>
            <w:r/>
            <w:r>
              <w:rPr>
                <w:b/>
                <w:sz w:val="20"/>
              </w:rPr>
              <w:t>Resultado obtenido</w:t>
            </w:r>
          </w:p>
        </w:tc>
        <w:tc>
          <w:tcPr>
            <w:tcW w:type="dxa" w:w="7313"/>
          </w:tcPr>
          <w:p>
            <w:r/>
            <w:r>
              <w:rPr>
                <w:b w:val="0"/>
                <w:sz w:val="20"/>
              </w:rPr>
              <w:t>Aviso «Pago verificado con éxito. ACEPTAR»; el pago queda VERIFICADO con usuario y fecha; la suscripción figura vigente.</w:t>
            </w:r>
          </w:p>
        </w:tc>
      </w:tr>
      <w:tr>
        <w:tc>
          <w:tcPr>
            <w:tcW w:type="dxa" w:w="2041"/>
            <w:shd w:val="clear" w:color="auto" w:fill="F3F1FB"/>
          </w:tcPr>
          <w:p>
            <w:r/>
            <w:r>
              <w:rPr>
                <w:b/>
                <w:sz w:val="20"/>
              </w:rPr>
              <w:t>Fecha</w:t>
            </w:r>
          </w:p>
        </w:tc>
        <w:tc>
          <w:tcPr>
            <w:tcW w:type="dxa" w:w="7313"/>
          </w:tcPr>
          <w:p>
            <w:r/>
            <w:r>
              <w:rPr>
                <w:b w:val="0"/>
                <w:sz w:val="20"/>
              </w:rPr>
              <w:t>15-09-2026 00:42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5" name="Picture 45"/>
            <wp:cNvGraphicFramePr>
              <a:graphicFrameLocks noChangeAspect="1"/>
            </wp:cNvGraphicFramePr>
            <a:graphic>
              <a:graphicData uri="http://schemas.openxmlformats.org/drawingml/2006/picture">
                <pic:pic>
                  <pic:nvPicPr>
                    <pic:cNvPr id="0" name="hu194_2_verificar.png"/>
                    <pic:cNvPicPr/>
                  </pic:nvPicPr>
                  <pic:blipFill>
                    <a:blip r:embed="rId5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45 — HU-194 CA2 · hu194 2 verificar</w:t>
      </w:r>
    </w:p>
    <w:p>
      <w:pPr>
        <w:jc w:val="center"/>
      </w:pPr>
      <w:r>
        <w:drawing>
          <wp:inline xmlns:a="http://schemas.openxmlformats.org/drawingml/2006/main" xmlns:pic="http://schemas.openxmlformats.org/drawingml/2006/picture">
            <wp:extent cx="5940000" cy="3421579"/>
            <wp:docPr id="46" name="Picture 46"/>
            <wp:cNvGraphicFramePr>
              <a:graphicFrameLocks noChangeAspect="1"/>
            </wp:cNvGraphicFramePr>
            <a:graphic>
              <a:graphicData uri="http://schemas.openxmlformats.org/drawingml/2006/picture">
                <pic:pic>
                  <pic:nvPicPr>
                    <pic:cNvPr id="0" name="hu194_2_verificado.png"/>
                    <pic:cNvPicPr/>
                  </pic:nvPicPr>
                  <pic:blipFill>
                    <a:blip r:embed="rId53"/>
                    <a:stretch>
                      <a:fillRect/>
                    </a:stretch>
                  </pic:blipFill>
                  <pic:spPr>
                    <a:xfrm>
                      <a:off x="0" y="0"/>
                      <a:ext cx="5940000" cy="3421579"/>
                    </a:xfrm>
                    <a:prstGeom prst="rect"/>
                  </pic:spPr>
                </pic:pic>
              </a:graphicData>
            </a:graphic>
          </wp:inline>
        </w:drawing>
      </w:r>
    </w:p>
    <w:p>
      <w:pPr>
        <w:spacing w:after="200"/>
        <w:jc w:val="center"/>
      </w:pPr>
      <w:r>
        <w:rPr>
          <w:b w:val="0"/>
          <w:i/>
          <w:color w:val="555555"/>
          <w:sz w:val="18"/>
        </w:rPr>
        <w:t>Figura 46 — HU-194 CA2 · hu194 2 verificado</w:t>
      </w:r>
    </w:p>
    <w:p>
      <w:pPr>
        <w:jc w:val="center"/>
      </w:pPr>
      <w:r>
        <w:drawing>
          <wp:inline xmlns:a="http://schemas.openxmlformats.org/drawingml/2006/main" xmlns:pic="http://schemas.openxmlformats.org/drawingml/2006/picture">
            <wp:extent cx="5940000" cy="3252237"/>
            <wp:docPr id="47" name="Picture 47"/>
            <wp:cNvGraphicFramePr>
              <a:graphicFrameLocks noChangeAspect="1"/>
            </wp:cNvGraphicFramePr>
            <a:graphic>
              <a:graphicData uri="http://schemas.openxmlformats.org/drawingml/2006/picture">
                <pic:pic>
                  <pic:nvPicPr>
                    <pic:cNvPr id="0" name="hu194_2_suscripcion.png"/>
                    <pic:cNvPicPr/>
                  </pic:nvPicPr>
                  <pic:blipFill>
                    <a:blip r:embed="rId54"/>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47 — HU-194 CA2 · hu194 2 suscripcion</w:t>
      </w:r>
    </w:p>
    <w:p>
      <w:pPr>
        <w:pStyle w:val="Heading3"/>
      </w:pPr>
      <w:r>
        <w:t>CA3 · Pago rechazado con motivo</w:t>
      </w:r>
    </w:p>
    <w:p>
      <w:pPr>
        <w:spacing w:after="120"/>
      </w:pPr>
      <w:r>
        <w:rPr>
          <w:b w:val="0"/>
          <w:i/>
          <w:color w:val="555555"/>
          <w:sz w:val="20"/>
        </w:rPr>
        <w:t>Criterio de aceptación: Cuando el pago se rechaza</w:t>
        <w:br/>
        <w:t>Entonces se exige un motivo</w:t>
        <w:br/>
        <w:t>Y el cliente puede registrar un pago nuevo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abrir el pago TRX-778812 › Rechazar sin motivo (rechazado); luego con motivo.</w:t>
            </w:r>
          </w:p>
        </w:tc>
      </w:tr>
      <w:tr>
        <w:tc>
          <w:tcPr>
            <w:tcW w:type="dxa" w:w="2041"/>
            <w:shd w:val="clear" w:color="auto" w:fill="F3F1FB"/>
          </w:tcPr>
          <w:p>
            <w:r/>
            <w:r>
              <w:rPr>
                <w:b/>
                <w:sz w:val="20"/>
              </w:rPr>
              <w:t>Resultado esperado</w:t>
            </w:r>
          </w:p>
        </w:tc>
        <w:tc>
          <w:tcPr>
            <w:tcW w:type="dxa" w:w="7313"/>
          </w:tcPr>
          <w:p>
            <w:r/>
            <w:r>
              <w:rPr>
                <w:b w:val="0"/>
                <w:sz w:val="20"/>
              </w:rPr>
              <w:t>Se exige un motivo y el cliente puede registrar un pago nuevo.</w:t>
            </w:r>
          </w:p>
        </w:tc>
      </w:tr>
      <w:tr>
        <w:tc>
          <w:tcPr>
            <w:tcW w:type="dxa" w:w="2041"/>
            <w:shd w:val="clear" w:color="auto" w:fill="F3F1FB"/>
          </w:tcPr>
          <w:p>
            <w:r/>
            <w:r>
              <w:rPr>
                <w:b/>
                <w:sz w:val="20"/>
              </w:rPr>
              <w:t>Resultado obtenido</w:t>
            </w:r>
          </w:p>
        </w:tc>
        <w:tc>
          <w:tcPr>
            <w:tcW w:type="dxa" w:w="7313"/>
          </w:tcPr>
          <w:p>
            <w:r/>
            <w:r>
              <w:rPr>
                <w:b w:val="0"/>
                <w:sz w:val="20"/>
              </w:rPr>
              <w:t>Sin motivo: «Indique el motivo del rechazo. ACEPTAR». Con motivo: «Pago rechazado. ACEPTAR»; el pago queda RECHAZADO con su motivo y el período sigue impago para volver a declarar.</w:t>
            </w:r>
          </w:p>
        </w:tc>
      </w:tr>
      <w:tr>
        <w:tc>
          <w:tcPr>
            <w:tcW w:type="dxa" w:w="2041"/>
            <w:shd w:val="clear" w:color="auto" w:fill="F3F1FB"/>
          </w:tcPr>
          <w:p>
            <w:r/>
            <w:r>
              <w:rPr>
                <w:b/>
                <w:sz w:val="20"/>
              </w:rPr>
              <w:t>Fecha</w:t>
            </w:r>
          </w:p>
        </w:tc>
        <w:tc>
          <w:tcPr>
            <w:tcW w:type="dxa" w:w="7313"/>
          </w:tcPr>
          <w:p>
            <w:r/>
            <w:r>
              <w:rPr>
                <w:b w:val="0"/>
                <w:sz w:val="20"/>
              </w:rPr>
              <w:t>15-09-2026 00:40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8" name="Picture 48"/>
            <wp:cNvGraphicFramePr>
              <a:graphicFrameLocks noChangeAspect="1"/>
            </wp:cNvGraphicFramePr>
            <a:graphic>
              <a:graphicData uri="http://schemas.openxmlformats.org/drawingml/2006/picture">
                <pic:pic>
                  <pic:nvPicPr>
                    <pic:cNvPr id="0" name="hu194_3_sin_motivo.png"/>
                    <pic:cNvPicPr/>
                  </pic:nvPicPr>
                  <pic:blipFill>
                    <a:blip r:embed="rId5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48 — HU-194 CA3 · hu194 3 sin motivo</w:t>
      </w:r>
    </w:p>
    <w:p>
      <w:pPr>
        <w:jc w:val="center"/>
      </w:pPr>
      <w:r>
        <w:drawing>
          <wp:inline xmlns:a="http://schemas.openxmlformats.org/drawingml/2006/main" xmlns:pic="http://schemas.openxmlformats.org/drawingml/2006/picture">
            <wp:extent cx="5940000" cy="3165395"/>
            <wp:docPr id="49" name="Picture 49"/>
            <wp:cNvGraphicFramePr>
              <a:graphicFrameLocks noChangeAspect="1"/>
            </wp:cNvGraphicFramePr>
            <a:graphic>
              <a:graphicData uri="http://schemas.openxmlformats.org/drawingml/2006/picture">
                <pic:pic>
                  <pic:nvPicPr>
                    <pic:cNvPr id="0" name="hu194_3_rechazado.png"/>
                    <pic:cNvPicPr/>
                  </pic:nvPicPr>
                  <pic:blipFill>
                    <a:blip r:embed="rId56"/>
                    <a:stretch>
                      <a:fillRect/>
                    </a:stretch>
                  </pic:blipFill>
                  <pic:spPr>
                    <a:xfrm>
                      <a:off x="0" y="0"/>
                      <a:ext cx="5940000" cy="3165395"/>
                    </a:xfrm>
                    <a:prstGeom prst="rect"/>
                  </pic:spPr>
                </pic:pic>
              </a:graphicData>
            </a:graphic>
          </wp:inline>
        </w:drawing>
      </w:r>
    </w:p>
    <w:p>
      <w:pPr>
        <w:spacing w:after="200"/>
        <w:jc w:val="center"/>
      </w:pPr>
      <w:r>
        <w:rPr>
          <w:b w:val="0"/>
          <w:i/>
          <w:color w:val="555555"/>
          <w:sz w:val="18"/>
        </w:rPr>
        <w:t>Figura 49 — HU-194 CA3 · hu194 3 rechazado</w:t>
      </w:r>
    </w:p>
    <w:p>
      <w:pPr>
        <w:pStyle w:val="Heading3"/>
      </w:pPr>
      <w:r>
        <w:t>CA1 · Defecto corregido: «Declarar pago» no abría nada en Mi suscripción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Marcela (administradora de Hamburgo) › Mi suscripción › Declarar pago.</w:t>
            </w:r>
          </w:p>
        </w:tc>
      </w:tr>
      <w:tr>
        <w:tc>
          <w:tcPr>
            <w:tcW w:type="dxa" w:w="2041"/>
            <w:shd w:val="clear" w:color="auto" w:fill="F3F1FB"/>
          </w:tcPr>
          <w:p>
            <w:r/>
            <w:r>
              <w:rPr>
                <w:b/>
                <w:sz w:val="20"/>
              </w:rPr>
              <w:t>Resultado esperado</w:t>
            </w:r>
          </w:p>
        </w:tc>
        <w:tc>
          <w:tcPr>
            <w:tcW w:type="dxa" w:w="7313"/>
          </w:tcPr>
          <w:p>
            <w:r/>
            <w:r>
              <w:rPr>
                <w:b w:val="0"/>
                <w:sz w:val="20"/>
              </w:rPr>
              <w:t>Se abre el formulario para declarar la transferencia.</w:t>
            </w:r>
          </w:p>
        </w:tc>
      </w:tr>
      <w:tr>
        <w:tc>
          <w:tcPr>
            <w:tcW w:type="dxa" w:w="2041"/>
            <w:shd w:val="clear" w:color="auto" w:fill="F3F1FB"/>
          </w:tcPr>
          <w:p>
            <w:r/>
            <w:r>
              <w:rPr>
                <w:b/>
                <w:sz w:val="20"/>
              </w:rPr>
              <w:t>Resultado obtenido</w:t>
            </w:r>
          </w:p>
        </w:tc>
        <w:tc>
          <w:tcPr>
            <w:tcW w:type="dxa" w:w="7313"/>
          </w:tcPr>
          <w:p>
            <w:r/>
            <w:r>
              <w:rPr>
                <w:b w:val="0"/>
                <w:sz w:val="20"/>
              </w:rPr>
              <w:t>Antes: Renovar.aspx abría un RadWindow que vivía dentro del panel de pagos; como el botón hace un postback parcial, al volver la respuesta $find ya no encontraba la ventana y fallaba en setUrl (consola: «Cannot read properties of null (reading 'setUrl')»): el botón no hacía nada (captura hu194_defecto_declarar_no_abre). Corrección: abre el mismo SigmaModal que usa Comercial › Pagos. Reprobado: el formulario de pago se abre.</w:t>
            </w:r>
          </w:p>
        </w:tc>
      </w:tr>
      <w:tr>
        <w:tc>
          <w:tcPr>
            <w:tcW w:type="dxa" w:w="2041"/>
            <w:shd w:val="clear" w:color="auto" w:fill="F3F1FB"/>
          </w:tcPr>
          <w:p>
            <w:r/>
            <w:r>
              <w:rPr>
                <w:b/>
                <w:sz w:val="20"/>
              </w:rPr>
              <w:t>Fecha</w:t>
            </w:r>
          </w:p>
        </w:tc>
        <w:tc>
          <w:tcPr>
            <w:tcW w:type="dxa" w:w="7313"/>
          </w:tcPr>
          <w:p>
            <w:r/>
            <w:r>
              <w:rPr>
                <w:b w:val="0"/>
                <w:sz w:val="20"/>
              </w:rPr>
              <w:t>15-09-2026 00:37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0" name="Picture 50"/>
            <wp:cNvGraphicFramePr>
              <a:graphicFrameLocks noChangeAspect="1"/>
            </wp:cNvGraphicFramePr>
            <a:graphic>
              <a:graphicData uri="http://schemas.openxmlformats.org/drawingml/2006/picture">
                <pic:pic>
                  <pic:nvPicPr>
                    <pic:cNvPr id="0" name="hu194_defecto_declarar_no_abre.png"/>
                    <pic:cNvPicPr/>
                  </pic:nvPicPr>
                  <pic:blipFill>
                    <a:blip r:embed="rId5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50 — HU-194 CA1 · hu194 defecto declarar no abre</w:t>
      </w:r>
    </w:p>
    <w:p>
      <w:pPr>
        <w:jc w:val="center"/>
      </w:pPr>
      <w:r>
        <w:drawing>
          <wp:inline xmlns:a="http://schemas.openxmlformats.org/drawingml/2006/main" xmlns:pic="http://schemas.openxmlformats.org/drawingml/2006/picture">
            <wp:extent cx="5940000" cy="3214639"/>
            <wp:docPr id="51" name="Picture 51"/>
            <wp:cNvGraphicFramePr>
              <a:graphicFrameLocks noChangeAspect="1"/>
            </wp:cNvGraphicFramePr>
            <a:graphic>
              <a:graphicData uri="http://schemas.openxmlformats.org/drawingml/2006/picture">
                <pic:pic>
                  <pic:nvPicPr>
                    <pic:cNvPr id="0" name="hu194_defecto_declarar_abre.png"/>
                    <pic:cNvPicPr/>
                  </pic:nvPicPr>
                  <pic:blipFill>
                    <a:blip r:embed="rId5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51 — HU-194 CA1 · hu194 defecto declarar abre</w:t>
      </w:r>
    </w:p>
    <w:p>
      <w:pPr>
        <w:pStyle w:val="Heading1"/>
      </w:pPr>
      <w:r>
        <w:t>5. Defectos encontrados durante las pruebas</w:t>
      </w:r>
    </w:p>
    <w:p>
      <w:pPr>
        <w:spacing w:after="120"/>
      </w:pPr>
      <w:r>
        <w:rPr>
          <w:b w:val="0"/>
          <w:i w:val="0"/>
          <w:sz w:val="22"/>
        </w:rPr>
        <w:t>Durante la ejecución se encontraron los siguientes defectos. Cada uno se corrigió en el código, se recompiló y se volvió a ejecutar el caso; la reprueba queda documentada en la sección 4.</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20"/>
              </w:rPr>
              <w:t>Historia</w:t>
            </w:r>
          </w:p>
        </w:tc>
        <w:tc>
          <w:tcPr>
            <w:tcW w:type="dxa" w:w="3969"/>
            <w:shd w:val="clear" w:color="auto" w:fill="E8E5F7"/>
          </w:tcPr>
          <w:p>
            <w:r/>
            <w:r>
              <w:rPr>
                <w:b/>
                <w:sz w:val="20"/>
              </w:rPr>
              <w:t>Defecto</w:t>
            </w:r>
          </w:p>
        </w:tc>
        <w:tc>
          <w:tcPr>
            <w:tcW w:type="dxa" w:w="4139"/>
            <w:shd w:val="clear" w:color="auto" w:fill="E8E5F7"/>
          </w:tcPr>
          <w:p>
            <w:r/>
            <w:r>
              <w:rPr>
                <w:b/>
                <w:sz w:val="20"/>
              </w:rPr>
              <w:t>Corrección y reprueba</w:t>
            </w:r>
          </w:p>
        </w:tc>
      </w:tr>
      <w:tr>
        <w:tc>
          <w:tcPr>
            <w:tcW w:type="dxa" w:w="1247"/>
          </w:tcPr>
          <w:p>
            <w:r/>
            <w:r>
              <w:rPr>
                <w:sz w:val="19"/>
              </w:rPr>
              <w:t>HU-193</w:t>
            </w:r>
          </w:p>
        </w:tc>
        <w:tc>
          <w:tcPr>
            <w:tcW w:type="dxa" w:w="3969"/>
          </w:tcPr>
          <w:p>
            <w:r/>
            <w:r>
              <w:rPr>
                <w:sz w:val="19"/>
              </w:rPr>
              <w:t>Catalina (Root) elige el cliente CCU —recién contratado, sin período emitido— y abre Comercial › Períodos.</w:t>
            </w:r>
          </w:p>
        </w:tc>
        <w:tc>
          <w:tcPr>
            <w:tcW w:type="dxa" w:w="4139"/>
          </w:tcPr>
          <w:p>
            <w:r/>
            <w:r>
              <w:rPr>
                <w:sz w:val="19"/>
              </w:rPr>
              <w:t>Antes: SuscripcionAcceso.Exigir la mandaba a Renovar.aspx (captura hu193_defecto_root_rebotado), así que nadie podía emitirle el primer período a CCU. Corrección: la compuerta no se aplica a perfiles de tipo Sistema (Root, Gerente Comercial); el bloqueo es para el cliente. Reprobado: Períodos de CCU abre con normalidad.</w:t>
            </w:r>
          </w:p>
        </w:tc>
      </w:tr>
      <w:tr>
        <w:tc>
          <w:tcPr>
            <w:tcW w:type="dxa" w:w="1247"/>
          </w:tcPr>
          <w:p>
            <w:r/>
            <w:r>
              <w:rPr>
                <w:sz w:val="19"/>
              </w:rPr>
              <w:t>HU-194</w:t>
            </w:r>
          </w:p>
        </w:tc>
        <w:tc>
          <w:tcPr>
            <w:tcW w:type="dxa" w:w="3969"/>
          </w:tcPr>
          <w:p>
            <w:r/>
            <w:r>
              <w:rPr>
                <w:sz w:val="19"/>
              </w:rPr>
              <w:t>Marcela (administradora de Hamburgo) › Mi suscripción › Declarar pago.</w:t>
            </w:r>
          </w:p>
        </w:tc>
        <w:tc>
          <w:tcPr>
            <w:tcW w:type="dxa" w:w="4139"/>
          </w:tcPr>
          <w:p>
            <w:r/>
            <w:r>
              <w:rPr>
                <w:sz w:val="19"/>
              </w:rPr>
              <w:t>Antes: Renovar.aspx abría un RadWindow que vivía dentro del panel de pagos; como el botón hace un postback parcial, al volver la respuesta $find ya no encontraba la ventana y fallaba en setUrl (consola: «Cannot read properties of null (reading 'setUrl')»): el botón no hacía nada (captura hu194_defecto_declarar_no_abre). Corrección: abre el mismo SigmaModal que usa Comercial › Pagos. Reprobado: el formulario de pago se abre.</w:t>
            </w:r>
          </w:p>
        </w:tc>
      </w:tr>
      <w:tr>
        <w:tc>
          <w:tcPr>
            <w:tcW w:type="dxa" w:w="1247"/>
          </w:tcPr>
          <w:p>
            <w:r/>
            <w:r>
              <w:rPr>
                <w:sz w:val="19"/>
              </w:rPr>
              <w:t>HU-041</w:t>
            </w:r>
          </w:p>
        </w:tc>
        <w:tc>
          <w:tcPr>
            <w:tcW w:type="dxa" w:w="3969"/>
          </w:tcPr>
          <w:p>
            <w:r/>
            <w:r>
              <w:rPr>
                <w:sz w:val="19"/>
              </w:rPr>
              <w:t>Primera corrida de HU-041 #2: POST /captura/mediciones con 85 °C respondía 201 con solo {"id"}.</w:t>
            </w:r>
          </w:p>
        </w:tc>
        <w:tc>
          <w:tcPr>
            <w:tcW w:type="dxa" w:w="4139"/>
          </w:tcPr>
          <w:p>
            <w:r/>
            <w:r>
              <w:rPr>
                <w:sz w:val="19"/>
              </w:rPr>
              <w:t>Causa: API_INS_ACTIVO_MEDICION calcula el veredicto en su SELECT (BD/141), pero CapturaTerrenoController.Medicion usaba Datos.Ejecutar y lo tiraba: el 201 traía solo el id. Corrección: se lee el result set (MedicionRegistradaDto) y el 201 responde {id, mensaje}; ApiBase.Creado ganó una sobrecarga con cuerpo. Recompilado (0 errores) y reprobado: 85 °C → «VALOR CRITICO», 45 °C → «Medicion registrada».</w:t>
            </w:r>
          </w:p>
        </w:tc>
      </w:tr>
      <w:tr>
        <w:tc>
          <w:tcPr>
            <w:tcW w:type="dxa" w:w="1247"/>
          </w:tcPr>
          <w:p>
            <w:r/>
            <w:r>
              <w:rPr>
                <w:sz w:val="19"/>
              </w:rPr>
              <w:t>HU-190</w:t>
            </w:r>
          </w:p>
        </w:tc>
        <w:tc>
          <w:tcPr>
            <w:tcW w:type="dxa" w:w="3969"/>
          </w:tcPr>
          <w:p>
            <w:r/>
            <w:r>
              <w:rPr>
                <w:sz w:val="19"/>
              </w:rPr>
              <w:t>Al crear el plan y volver al listado de Planes, el plan nuevo no estaba (SEL_PLAN_COMERCIAL usaba INNER JOIN con los precios) y la ficha se cerraba sin mostrar el bloque de precios: no había forma de fijarle precio.</w:t>
            </w:r>
          </w:p>
        </w:tc>
        <w:tc>
          <w:tcPr>
            <w:tcW w:type="dxa" w:w="4139"/>
          </w:tcPr>
          <w:p>
            <w:r/>
            <w:r>
              <w:rPr>
                <w:sz w:val="19"/>
              </w:rPr>
              <w:t>Corregido con BD/228 (LEFT JOIN: el plan sale como «Sin precio»), PlanComercialController (lee PCB/PCP nulos) y Plan.aspx (tras crear, el mismo modal muestra Habilitado y Precios). Capturas: el modal recién guardado con el bloque de precios y el listado con el plan «Sin precio».</w:t>
            </w:r>
          </w:p>
        </w:tc>
      </w:tr>
    </w:tbl>
    <w:p>
      <w:pPr>
        <w:pStyle w:val="Heading1"/>
      </w:pPr>
      <w:r>
        <w:t>6. Conclusión</w:t>
      </w:r>
    </w:p>
    <w:p>
      <w:pPr>
        <w:spacing w:after="120"/>
      </w:pPr>
      <w:r>
        <w:rPr>
          <w:b w:val="0"/>
          <w:i w:val="0"/>
          <w:sz w:val="22"/>
        </w:rPr>
        <w:t>Se ejecutaron 27 casos de prueba sobre 8 historias del Sprint 2; 26 cumplen su criterio de aceptación, incluyendo 4 caso(s) de defecto corregido y reprobado. Quedan sin cumplir o fuera de esta corrida: HU-193 CA4 (Trabajo en curso en terreno (app)).</w:t>
      </w:r>
    </w:p>
    <w:p>
      <w:pPr>
        <w:spacing w:after="120"/>
      </w:pPr>
      <w:r>
        <w:rPr>
          <w:b w:val="0"/>
          <w:i w:val="0"/>
          <w:color w:val="555555"/>
          <w:sz w:val="20"/>
        </w:rPr>
        <w:t>Las capturas originales se conservan en Fase 2/Pruebas/capturas/S2/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