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717"/>
        <w:keepNext w:val="false"/>
        <w:keepLines w:val="false"/>
        <w:pBdr/>
        <w:spacing w:before="280" w:line="360" w:lineRule="auto"/>
        <w:ind/>
        <w:jc w:val="both"/>
        <w:rPr>
          <w:b/>
          <w:bCs/>
          <w:color w:val="000000"/>
          <w:sz w:val="26"/>
          <w:szCs w:val="26"/>
        </w:rPr>
      </w:pPr>
      <w:bookmarkStart w:id="0" w:name="_heading=h.24k2tpllybye"/>
      <w:bookmarkEnd w:id="0"/>
      <w:r>
        <w:rPr>
          <w:b/>
          <w:bCs/>
          <w:color w:val="000000"/>
          <w:sz w:val="26"/>
          <w:szCs w:val="26"/>
          <w:rtl w:val="0"/>
        </w:rPr>
        <w:t xml:space="preserve">Questionário de Revisão: Sistemas Operacionais e Linux</w:t>
      </w:r>
      <w:r>
        <w:rPr>
          <w:b/>
          <w:bCs/>
          <w:color w:val="000000"/>
          <w:sz w:val="26"/>
          <w:szCs w:val="26"/>
        </w:rPr>
      </w:r>
      <w:r>
        <w:rPr>
          <w:b/>
          <w:bCs/>
          <w:color w:val="000000"/>
          <w:sz w:val="26"/>
          <w:szCs w:val="26"/>
        </w:rPr>
      </w:r>
    </w:p>
    <w:p w14:paraId="0737F703">
      <w:pPr>
        <w:pBdr/>
        <w:spacing/>
        <w:ind/>
        <w:rPr/>
      </w:pPr>
    </w:p>
    <w:p w14:paraId="04311116">
      <w:pPr>
        <w:pBdr/>
        <w:spacing/>
        <w:ind/>
        <w:rPr>
          <w:highlight w:val="none"/>
          <w:lang w:val="pt-BR"/>
        </w:rPr>
      </w:pPr>
      <w:r>
        <w:rPr>
          <w:lang w:val="pt-BR"/>
        </w:rPr>
        <w:t xml:space="preserve">Aluno(a): Isabele Camargo Portela</w:t>
      </w:r>
      <w:r>
        <w:rPr>
          <w:highlight w:val="none"/>
          <w:lang w:val="pt-BR"/>
        </w:rPr>
      </w:r>
    </w:p>
    <w:p w14:paraId="7A3C1EF2">
      <w:pPr>
        <w:pBdr/>
        <w:spacing/>
        <w:ind/>
        <w:rPr/>
      </w:pPr>
      <w:r>
        <w:rPr>
          <w:highlight w:val="none"/>
          <w:lang w:val="pt-BR"/>
        </w:rPr>
        <w:t xml:space="preserve">Curso: 1º ADS</w:t>
      </w:r>
      <w:r>
        <w:rPr>
          <w:highlight w:val="none"/>
          <w:lang w:val="pt-BR"/>
        </w:rPr>
      </w:r>
    </w:p>
    <w:p w14:paraId="02EF729F">
      <w:pPr>
        <w:pBdr/>
        <w:spacing/>
        <w:ind/>
        <w:rPr/>
      </w:pPr>
      <w:r>
        <w:rPr>
          <w:b/>
          <w:bCs/>
          <w:color w:val="000000"/>
          <w:sz w:val="26"/>
          <w:szCs w:val="26"/>
          <w:rtl w:val="0"/>
        </w:rPr>
      </w:r>
      <w:r>
        <w:rPr>
          <w:b/>
          <w:bCs/>
          <w:color w:val="000000"/>
          <w:sz w:val="26"/>
          <w:szCs w:val="26"/>
        </w:rPr>
      </w:r>
    </w:p>
    <w:p w14:paraId="00000002">
      <w:pPr>
        <w:pBdr/>
        <w:spacing w:after="240" w:before="240" w:line="360" w:lineRule="auto"/>
        <w:ind/>
        <w:jc w:val="both"/>
        <w:rPr>
          <w:b/>
          <w:bCs/>
        </w:rPr>
      </w:pPr>
      <w:bookmarkStart w:id="1" w:name="_heading=h.5rdcm5bso4rv"/>
      <w:bookmarkEnd w:id="1"/>
      <w:r>
        <w:rPr>
          <w:b/>
          <w:bCs/>
          <w:rtl w:val="0"/>
        </w:rPr>
        <w:t xml:space="preserve">Conceitos Básicos e Kernel</w:t>
      </w:r>
      <w:r>
        <w:rPr>
          <w:b/>
          <w:bCs/>
        </w:rPr>
      </w:r>
      <w:r>
        <w:rPr>
          <w:b/>
          <w:bCs/>
        </w:rPr>
      </w:r>
    </w:p>
    <w:p w14:paraId="00000003">
      <w:pPr>
        <w:numPr>
          <w:ilvl w:val="0"/>
          <w:numId w:val="3"/>
        </w:numPr>
        <w:pBdr/>
        <w:spacing w:after="0" w:afterAutospacing="0" w:before="240" w:line="360" w:lineRule="auto"/>
        <w:ind w:hanging="360" w:left="720"/>
        <w:jc w:val="both"/>
        <w:rPr/>
      </w:pPr>
      <w:bookmarkStart w:id="1" w:name="_heading=h.5rdcm5bso4rv"/>
      <w:bookmarkEnd w:id="1"/>
      <w:r>
        <w:rPr>
          <w:rtl w:val="0"/>
        </w:rPr>
        <w:t xml:space="preserve">Defina o que é um Sistema Operacional e qual o seu principal objetivo.</w:t>
      </w:r>
    </w:p>
    <w:p w14:paraId="69CA073B">
      <w:pPr>
        <w:pBdr/>
        <w:spacing w:after="0" w:afterAutospacing="0" w:before="240" w:line="360" w:lineRule="auto"/>
        <w:ind w:firstLine="0" w:left="720"/>
        <w:jc w:val="both"/>
        <w:rPr/>
      </w:pPr>
      <w:r>
        <w:rPr>
          <w:rtl w:val="0"/>
        </w:rPr>
      </w:r>
      <w:r>
        <w:rPr>
          <w:lang w:val="pt-BR"/>
        </w:rPr>
        <w:t xml:space="preserve">Um Sistema Operacional é o software fundamental responsável por gerenciar os recursos de hard</w:t>
      </w:r>
      <w:r>
        <w:rPr>
          <w:lang w:val="pt-BR"/>
        </w:rPr>
        <w:t xml:space="preserve">ware, os componentes do computador, e coordenar os demais programas. Ele tem como principal objetivo atuar como intermediário entre o usuário e a máquina, permitindo a comunicação entre eles e garantindo organização e uso eficiente dos recursos do sistema.</w:t>
      </w:r>
    </w:p>
    <w:p w14:paraId="6313A5BB">
      <w:pPr>
        <w:pBdr/>
        <w:spacing w:after="0" w:afterAutospacing="0" w:before="240" w:line="360" w:lineRule="auto"/>
        <w:ind w:firstLine="0" w:left="720"/>
        <w:jc w:val="both"/>
        <w:rPr/>
      </w:pPr>
      <w:r>
        <w:rPr>
          <w:highlight w:val="none"/>
          <w:rtl w:val="0"/>
        </w:rPr>
      </w:r>
      <w:r>
        <w:rPr>
          <w:highlight w:val="none"/>
          <w:rtl w:val="0"/>
        </w:rPr>
      </w:r>
    </w:p>
    <w:p w14:paraId="00000004">
      <w:pPr>
        <w:numPr>
          <w:ilvl w:val="0"/>
          <w:numId w:val="3"/>
        </w:numPr>
        <w:pBdr/>
        <w:spacing w:after="0" w:afterAutospacing="0" w:before="0" w:beforeAutospacing="0" w:line="360" w:lineRule="auto"/>
        <w:ind w:hanging="360" w:left="720"/>
        <w:jc w:val="both"/>
        <w:rPr/>
      </w:pPr>
      <w:bookmarkStart w:id="1" w:name="_heading=h.5rdcm5bso4rv"/>
      <w:bookmarkEnd w:id="1"/>
      <w:r>
        <w:rPr>
          <w:rtl w:val="0"/>
        </w:rPr>
        <w:t xml:space="preserve">Explique a diferença fundamental entre o modo de usuário e o modo de núcleo (kernel mode).</w:t>
      </w:r>
    </w:p>
    <w:p w14:paraId="156EF9DB">
      <w:pPr>
        <w:pBdr/>
        <w:spacing w:after="0" w:afterAutospacing="0" w:before="0" w:beforeAutospacing="0" w:line="360" w:lineRule="auto"/>
        <w:ind w:firstLine="0" w:left="720"/>
        <w:jc w:val="both"/>
        <w:rPr/>
      </w:pPr>
      <w:r>
        <w:rPr>
          <w:highlight w:val="none"/>
          <w:rtl w:val="0"/>
          <w:lang w:val="pt-BR"/>
        </w:rPr>
      </w:r>
      <w:r>
        <w:rPr>
          <w:highlight w:val="none"/>
          <w:rtl w:val="0"/>
          <w:lang w:val="pt-BR"/>
        </w:rPr>
      </w:r>
    </w:p>
    <w:p w14:paraId="1122E9EA">
      <w:pPr>
        <w:pBdr/>
        <w:spacing w:after="0" w:afterAutospacing="0" w:before="0" w:beforeAutospacing="0" w:line="360" w:lineRule="auto"/>
        <w:ind w:firstLine="0" w:left="720"/>
        <w:jc w:val="both"/>
        <w:rPr>
          <w:highlight w:val="none"/>
          <w:lang w:val="pt-BR"/>
        </w:rPr>
      </w:pPr>
      <w:r>
        <w:rPr>
          <w:rtl w:val="0"/>
        </w:rPr>
      </w:r>
      <w:r>
        <w:rPr>
          <w:highlight w:val="none"/>
          <w:rtl w:val="0"/>
          <w:lang w:val="pt-BR"/>
        </w:rPr>
        <w:t xml:space="preserve">No modo de usuário, os programas que nele são exec</w:t>
      </w:r>
      <w:r>
        <w:rPr>
          <w:highlight w:val="none"/>
          <w:rtl w:val="0"/>
          <w:lang w:val="pt-BR"/>
        </w:rPr>
        <w:t xml:space="preserve">utados possuem acesso limitado ao sistema e não interagem diretamente com o hardware, para proteger a máquina, já no modo de núcleo, onde o sistema operacional roda, há acesso pleno aos componentes do hardware,  permitindo a execução de qualquer instrução.</w:t>
      </w:r>
      <w:r>
        <w:rPr>
          <w:highlight w:val="none"/>
          <w:lang w:val="pt-BR"/>
        </w:rPr>
      </w:r>
    </w:p>
    <w:p w14:paraId="1E0B3C7F">
      <w:pPr>
        <w:pBdr/>
        <w:spacing w:after="0" w:afterAutospacing="0" w:before="0" w:beforeAutospacing="0" w:line="360" w:lineRule="auto"/>
        <w:ind/>
        <w:jc w:val="both"/>
        <w:rPr/>
      </w:pPr>
      <w:r>
        <w:rPr>
          <w:highlight w:val="none"/>
          <w:rtl w:val="0"/>
        </w:rPr>
      </w:r>
      <w:r>
        <w:rPr>
          <w:highlight w:val="none"/>
          <w:rtl w:val="0"/>
        </w:rPr>
      </w:r>
    </w:p>
    <w:p w14:paraId="00000005">
      <w:pPr>
        <w:numPr>
          <w:ilvl w:val="0"/>
          <w:numId w:val="3"/>
        </w:numPr>
        <w:pBdr/>
        <w:spacing w:after="0" w:afterAutospacing="0" w:before="0" w:beforeAutospacing="0" w:line="360" w:lineRule="auto"/>
        <w:ind w:hanging="360" w:left="720"/>
        <w:jc w:val="both"/>
        <w:rPr/>
      </w:pPr>
      <w:bookmarkStart w:id="1" w:name="_heading=h.5rdcm5bso4rv"/>
      <w:bookmarkEnd w:id="1"/>
      <w:r>
        <w:rPr>
          <w:rtl w:val="0"/>
        </w:rPr>
        <w:t xml:space="preserve">O que é o Kernel em um Sistema Operacional?</w:t>
      </w:r>
    </w:p>
    <w:p w14:paraId="79B17FE0">
      <w:pPr>
        <w:pBdr/>
        <w:spacing w:after="0" w:afterAutospacing="0" w:before="0" w:beforeAutospacing="0" w:line="360" w:lineRule="auto"/>
        <w:ind w:firstLine="0" w:left="720"/>
        <w:jc w:val="both"/>
        <w:rPr/>
      </w:pPr>
    </w:p>
    <w:p w14:paraId="151C5BE5">
      <w:pPr>
        <w:pBdr/>
        <w:spacing w:after="0" w:afterAutospacing="0" w:before="0" w:beforeAutospacing="0" w:line="360" w:lineRule="auto"/>
        <w:ind w:firstLine="0" w:left="720"/>
        <w:jc w:val="both"/>
        <w:rPr/>
      </w:pPr>
      <w:r>
        <w:rPr>
          <w:lang w:val="pt-BR"/>
        </w:rPr>
        <w:t xml:space="preserve">O Kernel é o núcleo do Sistema Operacional, responsável p</w:t>
      </w:r>
      <w:r>
        <w:rPr>
          <w:lang w:val="pt-BR"/>
        </w:rPr>
        <w:t xml:space="preserve">or fazer a comunicação direta com o hardware. Ele desempenha o papel de gerenciar os recursos do sistema, como processador, memória e dispositivos de entrada e saída, controlando como os programas utilizam esses recursos, garantindo segurança e eficiência.</w:t>
      </w:r>
    </w:p>
    <w:p w14:paraId="54D0DF19">
      <w:pPr>
        <w:pBdr/>
        <w:spacing w:after="0" w:afterAutospacing="0" w:before="0" w:beforeAutospacing="0" w:line="360" w:lineRule="auto"/>
        <w:ind/>
        <w:jc w:val="both"/>
        <w:rPr/>
      </w:pPr>
    </w:p>
    <w:p w14:paraId="6CE087C0">
      <w:pPr>
        <w:pBdr/>
        <w:spacing w:after="0" w:afterAutospacing="0" w:before="0" w:beforeAutospacing="0" w:line="360" w:lineRule="auto"/>
        <w:ind/>
        <w:jc w:val="both"/>
        <w:rPr/>
      </w:pPr>
    </w:p>
    <w:p w14:paraId="3E05E15C">
      <w:pPr>
        <w:pBdr/>
        <w:spacing w:after="0" w:afterAutospacing="0" w:before="0" w:beforeAutospacing="0" w:line="360" w:lineRule="auto"/>
        <w:ind/>
        <w:jc w:val="both"/>
        <w:rPr/>
      </w:pPr>
      <w:r>
        <w:rPr>
          <w:highlight w:val="none"/>
          <w:rtl w:val="0"/>
        </w:rPr>
      </w:r>
    </w:p>
    <w:p w14:paraId="00000006">
      <w:pPr>
        <w:numPr>
          <w:ilvl w:val="0"/>
          <w:numId w:val="3"/>
        </w:numPr>
        <w:pBdr/>
        <w:spacing w:after="0" w:afterAutospacing="0" w:before="0" w:beforeAutospacing="0" w:line="360" w:lineRule="auto"/>
        <w:ind w:hanging="360" w:left="720"/>
        <w:jc w:val="both"/>
        <w:rPr/>
      </w:pPr>
      <w:bookmarkStart w:id="1" w:name="_heading=h.5rdcm5bso4rv"/>
      <w:bookmarkEnd w:id="1"/>
      <w:r>
        <w:rPr>
          <w:rtl w:val="0"/>
        </w:rPr>
        <w:t xml:space="preserve">Quais são as principais funções que o Kernel desempenha em um computador?</w:t>
      </w:r>
    </w:p>
    <w:p w14:paraId="657FD45F">
      <w:pPr>
        <w:pBdr/>
        <w:spacing w:after="0" w:afterAutospacing="0" w:before="0" w:beforeAutospacing="0" w:line="360" w:lineRule="auto"/>
        <w:ind w:firstLine="0" w:left="720"/>
        <w:jc w:val="both"/>
        <w:rPr/>
      </w:pPr>
    </w:p>
    <w:p w14:paraId="60C560AF">
      <w:pPr>
        <w:pBdr/>
        <w:spacing w:after="0" w:afterAutospacing="0" w:before="0" w:beforeAutospacing="0" w:line="360" w:lineRule="auto"/>
        <w:ind w:firstLine="0" w:left="720"/>
        <w:jc w:val="both"/>
        <w:rPr/>
      </w:pPr>
      <w:r>
        <w:rPr>
          <w:lang w:val="pt-BR"/>
        </w:rPr>
        <w:t xml:space="preserve">O Kernel é responsável por realizar a comunicação entre o hardware e o sistema operacional, além de desempenhar funções essenciais como gerenciamento </w:t>
      </w:r>
      <w:r>
        <w:rPr>
          <w:lang w:val="pt-BR"/>
        </w:rPr>
        <w:t xml:space="preserve">de processos, controle de memória, gerenciamento de dispositivos de entrada e saída e controle de permissões de acesso aos recursos. Ele também garante que os programas utilizem os recursos da máquina de forma segura, impedindo o acesso direto ao hardware.</w:t>
      </w:r>
    </w:p>
    <w:p w14:paraId="2A2CEE9A">
      <w:pPr>
        <w:pBdr/>
        <w:spacing w:after="0" w:afterAutospacing="0" w:before="0" w:beforeAutospacing="0" w:line="360" w:lineRule="auto"/>
        <w:ind w:firstLine="0" w:left="720"/>
        <w:jc w:val="both"/>
        <w:rPr/>
      </w:pPr>
      <w:r>
        <w:rPr>
          <w:highlight w:val="none"/>
        </w:rPr>
      </w:r>
      <w:r>
        <w:rPr>
          <w:highlight w:val="none"/>
        </w:rPr>
      </w:r>
    </w:p>
    <w:p w14:paraId="00000007">
      <w:pPr>
        <w:numPr>
          <w:ilvl w:val="0"/>
          <w:numId w:val="3"/>
        </w:numPr>
        <w:pBdr/>
        <w:spacing w:after="0" w:afterAutospacing="0" w:before="0" w:beforeAutospacing="0" w:line="360" w:lineRule="auto"/>
        <w:ind w:hanging="360" w:left="720"/>
        <w:jc w:val="both"/>
        <w:rPr/>
      </w:pPr>
      <w:bookmarkStart w:id="1" w:name="_heading=h.5rdcm5bso4rv"/>
      <w:bookmarkEnd w:id="1"/>
      <w:r>
        <w:rPr>
          <w:rtl w:val="0"/>
        </w:rPr>
        <w:t xml:space="preserve">Defina o conceito de Chamadas de Sistema (System Calls) e explique por que elas são essenciais.</w:t>
      </w:r>
    </w:p>
    <w:p w14:paraId="51D9E3D1">
      <w:pPr>
        <w:pBdr/>
        <w:spacing w:after="0" w:afterAutospacing="0" w:before="0" w:beforeAutospacing="0" w:line="360" w:lineRule="auto"/>
        <w:ind w:firstLine="0" w:left="720"/>
        <w:jc w:val="both"/>
        <w:rPr/>
      </w:pPr>
    </w:p>
    <w:p w14:paraId="244EC927">
      <w:pPr>
        <w:pBdr/>
        <w:spacing w:after="0" w:afterAutospacing="0" w:before="0" w:beforeAutospacing="0" w:line="360" w:lineRule="auto"/>
        <w:ind w:firstLine="0" w:left="720"/>
        <w:jc w:val="both"/>
        <w:rPr/>
      </w:pPr>
      <w:r>
        <w:rPr>
          <w:lang w:val="pt-BR"/>
        </w:rPr>
        <w:t xml:space="preserve">Chamadas de Sistema são a forma dos programas se comunicarem com o sistema operacional, por meio do Kernel, solicitando serviços. Essas solicitações são processadas pe</w:t>
      </w:r>
      <w:r>
        <w:rPr>
          <w:lang w:val="pt-BR"/>
        </w:rPr>
        <w:t xml:space="preserve">lo Kernel, que executa a operação e retorna uma resposta ao programa. Elas são essenciais por garantirem o acesso aos recursos do sistema de forma segura e controlada, evitando a interação direta com o hardware e, assim, mantendo a estabilidade do sistema.</w:t>
      </w:r>
    </w:p>
    <w:p w14:paraId="1AB6437D">
      <w:pPr>
        <w:pBdr/>
        <w:spacing w:after="0" w:afterAutospacing="0" w:before="0" w:beforeAutospacing="0" w:line="360" w:lineRule="auto"/>
        <w:ind w:firstLine="0" w:left="720"/>
        <w:jc w:val="both"/>
        <w:rPr/>
      </w:pPr>
      <w:r>
        <w:rPr>
          <w:highlight w:val="none"/>
          <w:rtl w:val="0"/>
        </w:rPr>
      </w:r>
      <w:r>
        <w:rPr>
          <w:highlight w:val="none"/>
          <w:rtl w:val="0"/>
        </w:rPr>
      </w:r>
    </w:p>
    <w:p w14:paraId="00000008">
      <w:pPr>
        <w:numPr>
          <w:ilvl w:val="0"/>
          <w:numId w:val="3"/>
        </w:numPr>
        <w:pBdr/>
        <w:spacing w:after="0" w:afterAutospacing="0" w:before="0" w:beforeAutospacing="0" w:line="360" w:lineRule="auto"/>
        <w:ind w:hanging="360" w:left="720"/>
        <w:jc w:val="both"/>
        <w:rPr/>
      </w:pPr>
      <w:bookmarkStart w:id="1" w:name="_heading=h.5rdcm5bso4rv"/>
      <w:bookmarkEnd w:id="1"/>
      <w:r>
        <w:rPr>
          <w:rtl w:val="0"/>
        </w:rPr>
        <w:t xml:space="preserve">Diferencie a arquitetura de Kernel Monolítico da arquitetura de Microkernel.</w:t>
      </w:r>
    </w:p>
    <w:p w14:paraId="216E7C35">
      <w:pPr>
        <w:pBdr/>
        <w:spacing w:after="0" w:afterAutospacing="0" w:before="0" w:beforeAutospacing="0" w:line="360" w:lineRule="auto"/>
        <w:ind w:firstLine="0" w:left="720"/>
        <w:jc w:val="both"/>
        <w:rPr/>
      </w:pPr>
    </w:p>
    <w:p w14:paraId="7C5B9F9E">
      <w:pPr>
        <w:pBdr/>
        <w:spacing w:after="0" w:afterAutospacing="0" w:before="0" w:beforeAutospacing="0" w:line="360" w:lineRule="auto"/>
        <w:ind w:firstLine="0" w:left="720"/>
        <w:jc w:val="both"/>
        <w:rPr/>
      </w:pPr>
      <w:r>
        <w:rPr>
          <w:lang w:val="pt-BR"/>
        </w:rPr>
        <w:t xml:space="preserve">A princip</w:t>
      </w:r>
      <w:r>
        <w:rPr>
          <w:lang w:val="pt-BR"/>
        </w:rPr>
        <w:t xml:space="preserve">al diferença entre eles está na organização dos serviços do sistema. O Kernel Monolítico, a maioria das funções é executando diretamente no núcleo, Isso o torna mais rápido, por haver menos comunicação entre as partes, porém menos seguro e mais suscetível </w:t>
      </w:r>
      <w:r>
        <w:rPr>
          <w:lang w:val="pt-BR"/>
        </w:rPr>
        <w:t xml:space="preserve">a falhas. Enquanto o Microkernel mantém apenas as funções essenciais do núcleo, enquanto os demais serviços são executados em modo usuário, tornando-o mais seguro e modular, porém com possível perda de desempenho devido à maior comunicação entre as partes.</w:t>
      </w:r>
    </w:p>
    <w:p w14:paraId="120FC683">
      <w:pPr>
        <w:pBdr/>
        <w:spacing w:after="0" w:afterAutospacing="0" w:before="0" w:beforeAutospacing="0" w:line="360" w:lineRule="auto"/>
        <w:ind w:firstLine="0" w:left="720"/>
        <w:jc w:val="both"/>
        <w:rPr/>
      </w:pPr>
      <w:r>
        <w:rPr>
          <w:highlight w:val="none"/>
          <w:rtl w:val="0"/>
        </w:rPr>
      </w:r>
      <w:r>
        <w:rPr>
          <w:highlight w:val="none"/>
          <w:rtl w:val="0"/>
        </w:rPr>
      </w:r>
    </w:p>
    <w:p w14:paraId="00000009">
      <w:pPr>
        <w:numPr>
          <w:ilvl w:val="0"/>
          <w:numId w:val="3"/>
        </w:numPr>
        <w:pBdr/>
        <w:spacing w:after="0" w:afterAutospacing="0" w:before="0" w:beforeAutospacing="0" w:line="360" w:lineRule="auto"/>
        <w:ind w:hanging="360" w:left="720"/>
        <w:jc w:val="both"/>
        <w:rPr/>
      </w:pPr>
      <w:bookmarkStart w:id="1" w:name="_heading=h.5rdcm5bso4rv"/>
      <w:bookmarkEnd w:id="1"/>
      <w:r>
        <w:rPr>
          <w:rtl w:val="0"/>
        </w:rPr>
        <w:t xml:space="preserve">Explique o que significa a abstração de hardware realizada pelo Sistema Operacional.</w:t>
      </w:r>
    </w:p>
    <w:p w14:paraId="025A8D99">
      <w:pPr>
        <w:pBdr/>
        <w:spacing w:after="0" w:afterAutospacing="0" w:before="0" w:beforeAutospacing="0" w:line="360" w:lineRule="auto"/>
        <w:ind w:firstLine="0" w:left="720"/>
        <w:jc w:val="both"/>
        <w:rPr/>
      </w:pPr>
    </w:p>
    <w:p w14:paraId="45CC62CD">
      <w:pPr>
        <w:pBdr/>
        <w:spacing w:after="0" w:afterAutospacing="0" w:before="0" w:beforeAutospacing="0" w:line="360" w:lineRule="auto"/>
        <w:ind w:firstLine="0" w:left="720"/>
        <w:jc w:val="both"/>
        <w:rPr/>
      </w:pPr>
      <w:r>
        <w:rPr>
          <w:lang w:val="pt-BR"/>
        </w:rPr>
        <w:t xml:space="preserve">A abstração de hardware realizada pelo Sistema Operacional consiste em ocultar a complexidade dos componentes físicos do computador, f</w:t>
      </w:r>
      <w:r>
        <w:rPr>
          <w:lang w:val="pt-BR"/>
        </w:rPr>
        <w:t xml:space="preserve">ornecendo uma interface mais simples e padronizada para os programas e usuários. Dessa forma, não é necessário conhecer ps detalhes de funcionamento do hardware, pois o Sistema Operacional atua como intermediário, facilitando o uso dos recursos da máquina.</w:t>
      </w:r>
    </w:p>
    <w:p w14:paraId="2162E582">
      <w:pPr>
        <w:pBdr/>
        <w:spacing w:after="0" w:afterAutospacing="0" w:before="0" w:beforeAutospacing="0" w:line="360" w:lineRule="auto"/>
        <w:ind w:firstLine="0" w:left="720"/>
        <w:jc w:val="both"/>
        <w:rPr/>
      </w:pPr>
      <w:r>
        <w:rPr>
          <w:highlight w:val="none"/>
          <w:rtl w:val="0"/>
        </w:rPr>
      </w:r>
      <w:r>
        <w:rPr>
          <w:highlight w:val="none"/>
          <w:rtl w:val="0"/>
        </w:rPr>
      </w:r>
    </w:p>
    <w:p w14:paraId="0000000A">
      <w:pPr>
        <w:numPr>
          <w:ilvl w:val="0"/>
          <w:numId w:val="3"/>
        </w:numPr>
        <w:pBdr/>
        <w:spacing w:after="240" w:before="0" w:beforeAutospacing="0" w:line="360" w:lineRule="auto"/>
        <w:ind w:hanging="360" w:left="720"/>
        <w:jc w:val="both"/>
        <w:rPr/>
      </w:pPr>
      <w:bookmarkStart w:id="1" w:name="_heading=h.5rdcm5bso4rv"/>
      <w:bookmarkEnd w:id="1"/>
      <w:r>
        <w:rPr>
          <w:rtl w:val="0"/>
        </w:rPr>
        <w:t xml:space="preserve">Fale sobre a importância do Sistema Operacional no gerenciamento concorrente de recursos (como CPU e memória).</w:t>
      </w:r>
    </w:p>
    <w:p w14:paraId="0D945983">
      <w:pPr>
        <w:pBdr/>
        <w:spacing w:after="240" w:before="0" w:beforeAutospacing="0" w:line="360" w:lineRule="auto"/>
        <w:ind w:firstLine="0" w:left="720"/>
        <w:jc w:val="both"/>
        <w:rPr>
          <w:highlight w:val="none"/>
          <w:lang w:val="pt-BR"/>
        </w:rPr>
      </w:pPr>
      <w:r>
        <w:rPr>
          <w:highlight w:val="none"/>
          <w:rtl w:val="0"/>
          <w:lang w:val="pt-BR"/>
        </w:rPr>
        <w:t xml:space="preserve">O Sistema Operacional é fundamental no gerenciamento concorrente de recursos, pois permite que múltiplos programas ut</w:t>
      </w:r>
      <w:r>
        <w:rPr>
          <w:highlight w:val="none"/>
          <w:rtl w:val="0"/>
          <w:lang w:val="pt-BR"/>
        </w:rPr>
        <w:t xml:space="preserve">ilizem a CPU, a memória e os outros dispositivos de forma organizada e simultânea. Ele controla a divisão do tempo de processamento, gerencia o uso da memória e evita conflitos entre processos, garantindo que todos os programas sejam executados de maneira </w:t>
      </w:r>
      <w:r>
        <w:rPr>
          <w:highlight w:val="none"/>
          <w:rtl w:val="0"/>
          <w:lang w:val="pt-BR"/>
        </w:rPr>
        <w:t xml:space="preserve">eficiente e segura.</w:t>
      </w:r>
      <w:r>
        <w:rPr>
          <w:highlight w:val="none"/>
          <w:lang w:val="pt-BR"/>
        </w:rPr>
      </w:r>
    </w:p>
    <w:p w14:paraId="58DC6CD2">
      <w:pPr>
        <w:pBdr/>
        <w:spacing w:after="240" w:before="0" w:beforeAutospacing="0" w:line="360" w:lineRule="auto"/>
        <w:ind w:firstLine="0" w:left="720"/>
        <w:jc w:val="both"/>
        <w:rPr/>
      </w:pPr>
      <w:r>
        <w:rPr>
          <w:highlight w:val="none"/>
          <w:rtl w:val="0"/>
          <w:lang w:val="pt-BR"/>
        </w:rPr>
      </w:r>
      <w:r>
        <w:rPr>
          <w:highlight w:val="none"/>
          <w:rtl w:val="0"/>
          <w:lang w:val="pt-BR"/>
        </w:rPr>
      </w:r>
    </w:p>
    <w:p w14:paraId="0000000B">
      <w:pPr>
        <w:pBdr/>
        <w:spacing w:after="240" w:before="240" w:line="360" w:lineRule="auto"/>
        <w:ind/>
        <w:jc w:val="both"/>
        <w:rPr>
          <w:b/>
          <w:bCs/>
        </w:rPr>
      </w:pPr>
      <w:bookmarkStart w:id="1" w:name="_heading=h.5rdcm5bso4rv"/>
      <w:bookmarkEnd w:id="1"/>
      <w:r>
        <w:rPr>
          <w:b/>
          <w:bCs/>
          <w:rtl w:val="0"/>
        </w:rPr>
        <w:t xml:space="preserve">Processos e Escalonamento</w:t>
      </w:r>
      <w:r>
        <w:rPr>
          <w:b/>
          <w:bCs/>
        </w:rPr>
      </w:r>
      <w:r>
        <w:rPr>
          <w:b/>
          <w:bCs/>
        </w:rPr>
      </w:r>
    </w:p>
    <w:p w14:paraId="0000000C">
      <w:pPr>
        <w:numPr>
          <w:ilvl w:val="0"/>
          <w:numId w:val="1"/>
        </w:numPr>
        <w:pBdr/>
        <w:spacing w:after="0" w:afterAutospacing="0" w:before="240" w:line="360" w:lineRule="auto"/>
        <w:ind w:hanging="360" w:left="720"/>
        <w:jc w:val="both"/>
        <w:rPr/>
      </w:pPr>
      <w:bookmarkStart w:id="1" w:name="_heading=h.5rdcm5bso4rv"/>
      <w:bookmarkEnd w:id="1"/>
      <w:r>
        <w:rPr>
          <w:rtl w:val="0"/>
        </w:rPr>
        <w:t xml:space="preserve">Defina o que é um Processo no contexto de Sistemas Operacionais.</w:t>
      </w:r>
    </w:p>
    <w:p w14:paraId="4E107D75">
      <w:pPr>
        <w:pBdr/>
        <w:spacing w:after="0" w:afterAutospacing="0" w:before="240" w:line="360" w:lineRule="auto"/>
        <w:ind w:firstLine="0" w:left="720"/>
        <w:jc w:val="both"/>
        <w:rPr/>
      </w:pPr>
      <w:r>
        <w:rPr>
          <w:lang w:val="pt-BR"/>
        </w:rPr>
        <w:t xml:space="preserve">Um processo é um programa em execução, incluindo seu código, dados, estado atual e recursos que utiliza, como memória e tempo de CPU. Ele representa uma instância ativa de um programa sendo executado pelo Sistema Operacional</w:t>
      </w:r>
    </w:p>
    <w:p w14:paraId="59525A96">
      <w:pPr>
        <w:pBdr/>
        <w:spacing w:after="0" w:afterAutospacing="0" w:before="240" w:line="360" w:lineRule="auto"/>
        <w:ind w:firstLine="0" w:left="720"/>
        <w:jc w:val="both"/>
        <w:rPr/>
      </w:pPr>
      <w:r>
        <w:rPr>
          <w:highlight w:val="none"/>
          <w:rtl w:val="0"/>
        </w:rPr>
      </w:r>
      <w:r>
        <w:rPr>
          <w:highlight w:val="none"/>
          <w:rtl w:val="0"/>
        </w:rPr>
      </w:r>
    </w:p>
    <w:p w14:paraId="0000000D">
      <w:pPr>
        <w:numPr>
          <w:ilvl w:val="0"/>
          <w:numId w:val="1"/>
        </w:numPr>
        <w:pBdr/>
        <w:spacing w:after="0" w:afterAutospacing="0" w:before="0" w:beforeAutospacing="0" w:line="360" w:lineRule="auto"/>
        <w:ind w:hanging="360" w:left="720"/>
        <w:jc w:val="both"/>
        <w:rPr/>
      </w:pPr>
      <w:bookmarkStart w:id="1" w:name="_heading=h.5rdcm5bso4rv"/>
      <w:bookmarkEnd w:id="1"/>
      <w:r>
        <w:rPr>
          <w:rtl w:val="0"/>
        </w:rPr>
        <w:t xml:space="preserve">Qual a diferença conceitual e prática entre um programa e um processo?</w:t>
        <w:br/>
      </w:r>
    </w:p>
    <w:p w14:paraId="7975AF35">
      <w:pPr>
        <w:pBdr/>
        <w:spacing w:after="0" w:afterAutospacing="0" w:before="0" w:beforeAutospacing="0" w:line="360" w:lineRule="auto"/>
        <w:ind w:firstLine="0" w:left="720"/>
        <w:jc w:val="both"/>
        <w:rPr/>
      </w:pPr>
      <w:r>
        <w:rPr>
          <w:rtl w:val="0"/>
          <w:lang w:val="pt-BR"/>
        </w:rPr>
        <w:t xml:space="preserve">Um programa</w:t>
      </w:r>
      <w:r>
        <w:rPr>
          <w:rtl w:val="0"/>
          <w:lang w:val="pt-BR"/>
        </w:rPr>
        <w:t xml:space="preserve"> é um conjunto de instruções armazenadas em um arquivo, ou seja, uma entidade passiva, Já um processo é uma instância desse programa em execução, sendo uma entidade ativa que utiliza recursos do distema, como memória, CPU e dispositivos de entrada e saída.</w:t>
      </w:r>
      <w:r>
        <w:rPr>
          <w:rtl w:val="0"/>
        </w:rPr>
        <w:br/>
      </w:r>
    </w:p>
    <w:p w14:paraId="0000000E">
      <w:pPr>
        <w:numPr>
          <w:ilvl w:val="0"/>
          <w:numId w:val="1"/>
        </w:numPr>
        <w:pBdr/>
        <w:spacing w:after="0" w:afterAutospacing="0" w:before="0" w:beforeAutospacing="0" w:line="360" w:lineRule="auto"/>
        <w:ind w:hanging="360" w:left="720"/>
        <w:jc w:val="both"/>
        <w:rPr/>
      </w:pPr>
      <w:bookmarkStart w:id="1" w:name="_heading=h.5rdcm5bso4rv"/>
      <w:bookmarkEnd w:id="1"/>
      <w:r>
        <w:rPr>
          <w:rtl w:val="0"/>
        </w:rPr>
        <w:t xml:space="preserve">Explique os três estados básicos em que um processo pode se encontrar (Pronto, Executando, Bloqueado/Espera).</w:t>
      </w:r>
    </w:p>
    <w:p w14:paraId="3A602873">
      <w:pPr>
        <w:pBdr/>
        <w:spacing w:after="0" w:afterAutospacing="0" w:before="0" w:beforeAutospacing="0" w:line="360" w:lineRule="auto"/>
        <w:ind w:firstLine="0" w:left="720"/>
        <w:jc w:val="both"/>
        <w:rPr/>
      </w:pPr>
    </w:p>
    <w:p w14:paraId="60E85A40">
      <w:pPr>
        <w:pBdr/>
        <w:spacing w:after="0" w:afterAutospacing="0" w:before="0" w:beforeAutospacing="0" w:line="360" w:lineRule="auto"/>
        <w:ind w:firstLine="0" w:left="720"/>
        <w:jc w:val="both"/>
        <w:rPr/>
      </w:pPr>
      <w:r>
        <w:rPr>
          <w:lang w:val="pt-BR"/>
        </w:rPr>
        <w:t xml:space="preserve">Um processo em estado ‘Pronto’, significa que ele está apto a ser executado,  aguardando a CPU estar disponível. No estado ‘Executando’, o processo está u</w:t>
      </w:r>
      <w:r>
        <w:rPr>
          <w:lang w:val="pt-BR"/>
        </w:rPr>
        <w:t xml:space="preserve">tilizando a CPU naquele momento para executar suas instruções. Já no estado ‘Bloqueado/Espera’, o processo não pode continuar, por estar aguardando a conclusão de alguma operação, como a leitura de arquivo, acesso ao disco ou entrada de dados pelo teclado.</w:t>
      </w:r>
    </w:p>
    <w:p w14:paraId="7A9368D1">
      <w:pPr>
        <w:pBdr/>
        <w:spacing w:after="0" w:afterAutospacing="0" w:before="0" w:beforeAutospacing="0" w:line="360" w:lineRule="auto"/>
        <w:ind w:firstLine="0" w:left="720"/>
        <w:jc w:val="both"/>
        <w:rPr/>
      </w:pPr>
      <w:r>
        <w:rPr>
          <w:highlight w:val="none"/>
          <w:rtl w:val="0"/>
        </w:rPr>
      </w:r>
      <w:r>
        <w:rPr>
          <w:highlight w:val="none"/>
          <w:rtl w:val="0"/>
        </w:rPr>
      </w:r>
    </w:p>
    <w:p w14:paraId="0000000F">
      <w:pPr>
        <w:numPr>
          <w:ilvl w:val="0"/>
          <w:numId w:val="1"/>
        </w:numPr>
        <w:pBdr/>
        <w:spacing w:after="0" w:afterAutospacing="0" w:before="0" w:beforeAutospacing="0" w:line="360" w:lineRule="auto"/>
        <w:ind w:hanging="360" w:left="720"/>
        <w:jc w:val="both"/>
        <w:rPr/>
      </w:pPr>
      <w:bookmarkStart w:id="1" w:name="_heading=h.5rdcm5bso4rv"/>
      <w:bookmarkEnd w:id="1"/>
      <w:r>
        <w:rPr>
          <w:rtl w:val="0"/>
        </w:rPr>
        <w:t xml:space="preserve">O que é o Bloco de Controle de Processo e quais tipos de informações ele armazena?</w:t>
      </w:r>
    </w:p>
    <w:p w14:paraId="5001116E">
      <w:pPr>
        <w:pBdr/>
        <w:spacing w:after="0" w:afterAutospacing="0" w:before="0" w:beforeAutospacing="0" w:line="360" w:lineRule="auto"/>
        <w:ind w:firstLine="0" w:left="720"/>
        <w:jc w:val="both"/>
        <w:rPr/>
      </w:pPr>
    </w:p>
    <w:p w14:paraId="3FD10DE0">
      <w:pPr>
        <w:pBdr/>
        <w:spacing w:after="0" w:afterAutospacing="0" w:before="0" w:beforeAutospacing="0" w:line="360" w:lineRule="auto"/>
        <w:ind w:firstLine="0" w:left="720"/>
        <w:jc w:val="both"/>
        <w:rPr/>
      </w:pPr>
      <w:r>
        <w:rPr>
          <w:lang w:val="pt-BR"/>
        </w:rPr>
        <w:t xml:space="preserve">O Bloco de Controle de processos é uma estrutura de dados utilizada pelo sistema operacional para armaz</w:t>
      </w:r>
      <w:r>
        <w:rPr>
          <w:lang w:val="pt-BR"/>
        </w:rPr>
        <w:t xml:space="preserve">enar todas as informações necessárias sobre um processo. Ela guarda dados como o estado do processo, identificador (PID), informações de CPU, uso de memória, registradores e outras informações de controle necessárias para gerenciar a execução do processo. </w:t>
      </w:r>
    </w:p>
    <w:p w14:paraId="0E10F47E">
      <w:pPr>
        <w:pBdr/>
        <w:spacing w:after="0" w:afterAutospacing="0" w:before="0" w:beforeAutospacing="0" w:line="360" w:lineRule="auto"/>
        <w:ind w:firstLine="0" w:left="720"/>
        <w:jc w:val="both"/>
        <w:rPr/>
      </w:pPr>
      <w:r>
        <w:rPr>
          <w:highlight w:val="none"/>
          <w:rtl w:val="0"/>
        </w:rPr>
      </w:r>
      <w:r>
        <w:rPr>
          <w:highlight w:val="none"/>
          <w:rtl w:val="0"/>
        </w:rPr>
      </w:r>
    </w:p>
    <w:p w14:paraId="00000010">
      <w:pPr>
        <w:numPr>
          <w:ilvl w:val="0"/>
          <w:numId w:val="1"/>
        </w:numPr>
        <w:pBdr/>
        <w:spacing w:after="0" w:afterAutospacing="0" w:before="0" w:beforeAutospacing="0" w:line="360" w:lineRule="auto"/>
        <w:ind w:hanging="360" w:left="720"/>
        <w:jc w:val="both"/>
        <w:rPr/>
      </w:pPr>
      <w:bookmarkStart w:id="1" w:name="_heading=h.5rdcm5bso4rv"/>
      <w:bookmarkEnd w:id="1"/>
      <w:r>
        <w:rPr>
          <w:rtl w:val="0"/>
        </w:rPr>
        <w:t xml:space="preserve">Fale sobre o conceito de Troca de Contexto em processos</w:t>
      </w:r>
    </w:p>
    <w:p w14:paraId="547A974D">
      <w:pPr>
        <w:pBdr/>
        <w:spacing w:after="0" w:afterAutospacing="0" w:before="0" w:beforeAutospacing="0" w:line="360" w:lineRule="auto"/>
        <w:ind w:firstLine="0" w:left="720"/>
        <w:jc w:val="both"/>
        <w:rPr/>
      </w:pPr>
      <w:r>
        <w:rPr>
          <w:highlight w:val="none"/>
          <w:lang w:val="pt-BR"/>
        </w:rPr>
      </w:r>
      <w:r>
        <w:rPr>
          <w:highlight w:val="none"/>
          <w:lang w:val="pt-BR"/>
        </w:rPr>
      </w:r>
    </w:p>
    <w:p w14:paraId="158E3A34">
      <w:pPr>
        <w:pBdr/>
        <w:spacing w:after="0" w:afterAutospacing="0" w:before="0" w:beforeAutospacing="0" w:line="360" w:lineRule="auto"/>
        <w:ind w:firstLine="0" w:left="720"/>
        <w:jc w:val="both"/>
        <w:rPr/>
      </w:pPr>
      <w:r>
        <w:rPr>
          <w:rtl w:val="0"/>
        </w:rPr>
      </w:r>
      <w:r>
        <w:rPr>
          <w:lang w:val="pt-BR"/>
        </w:rPr>
        <w:t xml:space="preserve">A troca de contexto é o processo pelo qual o sistema operacional interrompe a execução de um processo que salva seu estado atual, para então carregar o estado de outr</w:t>
      </w:r>
      <w:r>
        <w:rPr>
          <w:lang w:val="pt-BR"/>
        </w:rPr>
        <w:t xml:space="preserve">o processo e executá-lo. Essas informações são armazenadas no Bloco de Controle de Processos. Esse mecanismo permite que múltiplos processos compartilhem a CPU de forma eficiente.</w:t>
      </w:r>
    </w:p>
    <w:p w14:paraId="0CFA686F">
      <w:pPr>
        <w:pBdr/>
        <w:spacing w:after="0" w:afterAutospacing="0" w:before="0" w:beforeAutospacing="0" w:line="360" w:lineRule="auto"/>
        <w:ind/>
        <w:jc w:val="both"/>
        <w:rPr/>
      </w:pPr>
      <w:r>
        <w:rPr>
          <w:highlight w:val="none"/>
          <w:rtl w:val="0"/>
        </w:rPr>
      </w:r>
      <w:r>
        <w:rPr>
          <w:highlight w:val="none"/>
          <w:rtl w:val="0"/>
        </w:rPr>
      </w:r>
    </w:p>
    <w:p w14:paraId="00000011">
      <w:pPr>
        <w:numPr>
          <w:ilvl w:val="0"/>
          <w:numId w:val="1"/>
        </w:numPr>
        <w:pBdr/>
        <w:spacing w:after="0" w:afterAutospacing="0" w:before="0" w:beforeAutospacing="0" w:line="360" w:lineRule="auto"/>
        <w:ind w:hanging="360" w:left="720"/>
        <w:jc w:val="both"/>
        <w:rPr/>
      </w:pPr>
      <w:bookmarkStart w:id="1" w:name="_heading=h.5rdcm5bso4rv"/>
      <w:bookmarkEnd w:id="1"/>
      <w:r>
        <w:rPr>
          <w:rtl w:val="0"/>
        </w:rPr>
        <w:t xml:space="preserve">Defina o que é o escalonamento de processos e qual o papel do escalonador.</w:t>
      </w:r>
    </w:p>
    <w:p w14:paraId="41F3FF97">
      <w:pPr>
        <w:pBdr/>
        <w:spacing w:after="0" w:afterAutospacing="0" w:before="0" w:beforeAutospacing="0" w:line="360" w:lineRule="auto"/>
        <w:ind w:firstLine="0" w:left="720"/>
        <w:jc w:val="both"/>
        <w:rPr/>
      </w:pPr>
    </w:p>
    <w:p w14:paraId="6B6FEACB">
      <w:pPr>
        <w:pBdr/>
        <w:spacing w:after="0" w:afterAutospacing="0" w:before="0" w:beforeAutospacing="0" w:line="360" w:lineRule="auto"/>
        <w:ind w:firstLine="0" w:left="720"/>
        <w:jc w:val="both"/>
        <w:rPr/>
      </w:pPr>
      <w:r>
        <w:rPr>
          <w:highlight w:val="none"/>
          <w:rtl w:val="0"/>
        </w:rPr>
      </w:r>
      <w:r>
        <w:rPr>
          <w:highlight w:val="none"/>
          <w:rtl w:val="0"/>
          <w:lang w:val="pt-BR"/>
        </w:rPr>
        <w:t xml:space="preserve">O escalonamento de processos é o mecanismo utilizado pelo sistema operacional para decidir a ordem e</w:t>
      </w:r>
      <w:r>
        <w:rPr>
          <w:highlight w:val="none"/>
          <w:rtl w:val="0"/>
          <w:lang w:val="pt-BR"/>
        </w:rPr>
        <w:t xml:space="preserve"> o tempo de execução dos processos na CPU. O escalonador é o componente responsável por realizar essas decisões, selecionando qual processo deve ser executado a cada momento, com base em critérios como prioridade, tempo de execução e estados dos processos.</w:t>
      </w:r>
      <w:r>
        <w:rPr>
          <w:highlight w:val="none"/>
          <w:rtl w:val="0"/>
        </w:rPr>
      </w:r>
    </w:p>
    <w:p w14:paraId="053F9789">
      <w:pPr>
        <w:pBdr/>
        <w:spacing w:after="0" w:afterAutospacing="0" w:before="0" w:beforeAutospacing="0" w:line="360" w:lineRule="auto"/>
        <w:ind w:firstLine="0" w:left="0"/>
        <w:jc w:val="both"/>
        <w:rPr/>
      </w:pPr>
      <w:r>
        <w:rPr>
          <w:highlight w:val="none"/>
        </w:rPr>
      </w:r>
      <w:r>
        <w:rPr>
          <w:highlight w:val="none"/>
        </w:rPr>
      </w:r>
    </w:p>
    <w:p w14:paraId="00000012">
      <w:pPr>
        <w:numPr>
          <w:ilvl w:val="0"/>
          <w:numId w:val="1"/>
        </w:numPr>
        <w:pBdr/>
        <w:spacing w:after="240" w:before="0" w:beforeAutospacing="0" w:line="360" w:lineRule="auto"/>
        <w:ind w:hanging="360" w:left="720"/>
        <w:jc w:val="both"/>
        <w:rPr/>
      </w:pPr>
      <w:bookmarkStart w:id="1" w:name="_heading=h.5rdcm5bso4rv"/>
      <w:bookmarkEnd w:id="1"/>
      <w:r>
        <w:rPr>
          <w:rtl w:val="0"/>
        </w:rPr>
        <w:t xml:space="preserve">O que são processos zumbis (zombie processes) e processos órfãos no ambiente Linux?</w:t>
      </w:r>
    </w:p>
    <w:p w14:paraId="549EF662">
      <w:pPr>
        <w:pBdr/>
        <w:spacing w:after="240" w:before="0" w:beforeAutospacing="0" w:line="360" w:lineRule="auto"/>
        <w:ind w:firstLine="0" w:left="720"/>
        <w:jc w:val="both"/>
        <w:rPr/>
      </w:pPr>
      <w:r>
        <w:rPr>
          <w:rtl w:val="0"/>
        </w:rPr>
      </w:r>
      <w:r>
        <w:rPr>
          <w:lang w:val="pt-BR"/>
        </w:rPr>
        <w:t xml:space="preserve">Os processos zumbis são processos que já terminaram sua execução, mas ainda permanecem na tabela de processos, pois o processo pai a</w:t>
      </w:r>
      <w:r>
        <w:rPr>
          <w:lang w:val="pt-BR"/>
        </w:rPr>
        <w:t xml:space="preserve">inda não leu o status de término, fazendo com que continue ocupando uma entrada na tabela. Já os processos órfãos são aqueles cujo processo pai encerrado antes deles, sendo adotados pelo processo init do sistema, podendo continuar sua execução normalmente.</w:t>
      </w:r>
      <w:r>
        <w:rPr>
          <w:highlight w:val="none"/>
          <w:rtl w:val="0"/>
        </w:rPr>
      </w:r>
      <w:r>
        <w:rPr>
          <w:highlight w:val="none"/>
          <w:rtl w:val="0"/>
        </w:rPr>
      </w:r>
    </w:p>
    <w:p w14:paraId="00000013">
      <w:pPr>
        <w:pBdr/>
        <w:spacing w:after="240" w:before="240" w:line="360" w:lineRule="auto"/>
        <w:ind/>
        <w:jc w:val="both"/>
        <w:rPr>
          <w:b/>
          <w:bCs/>
        </w:rPr>
      </w:pPr>
      <w:bookmarkStart w:id="1" w:name="_heading=h.5rdcm5bso4rv"/>
      <w:bookmarkEnd w:id="1"/>
      <w:r>
        <w:rPr>
          <w:b/>
          <w:bCs/>
          <w:rtl w:val="0"/>
        </w:rPr>
        <w:t xml:space="preserve">Criação de Processos (Fork) e Threads</w:t>
      </w:r>
      <w:r>
        <w:rPr>
          <w:b/>
          <w:bCs/>
        </w:rPr>
      </w:r>
      <w:r>
        <w:rPr>
          <w:b/>
          <w:bCs/>
        </w:rPr>
      </w:r>
    </w:p>
    <w:p w14:paraId="00000014">
      <w:pPr>
        <w:numPr>
          <w:ilvl w:val="0"/>
          <w:numId w:val="4"/>
        </w:numPr>
        <w:pBdr/>
        <w:spacing w:after="0" w:afterAutospacing="0" w:before="240" w:line="360" w:lineRule="auto"/>
        <w:ind w:hanging="360" w:left="720"/>
        <w:jc w:val="both"/>
        <w:rPr/>
      </w:pPr>
      <w:bookmarkStart w:id="1" w:name="_heading=h.5rdcm5bso4rv"/>
      <w:bookmarkEnd w:id="1"/>
      <w:r>
        <w:rPr>
          <w:rtl w:val="0"/>
        </w:rPr>
        <w:t xml:space="preserve">Explique o funcionamento e o propósito da chamada de sistema </w:t>
      </w:r>
      <w:r>
        <w:rPr>
          <w:rFonts w:ascii="Roboto Mono" w:hAnsi="Roboto Mono" w:eastAsia="Roboto Mono" w:cs="Roboto Mono"/>
          <w:color w:val="188038"/>
          <w:rtl w:val="0"/>
        </w:rPr>
        <w:t xml:space="preserve">fork()</w:t>
      </w:r>
      <w:r>
        <w:rPr>
          <w:rtl w:val="0"/>
        </w:rPr>
        <w:t xml:space="preserve"> no Linux.</w:t>
      </w:r>
    </w:p>
    <w:p w14:paraId="5E0C6B3D">
      <w:pPr>
        <w:pBdr/>
        <w:spacing w:after="0" w:afterAutospacing="0" w:before="240" w:line="360" w:lineRule="auto"/>
        <w:ind w:firstLine="0" w:left="720"/>
        <w:jc w:val="both"/>
        <w:rPr/>
      </w:pPr>
      <w:r>
        <w:rPr>
          <w:lang w:val="pt-BR"/>
        </w:rPr>
        <w:t xml:space="preserve">A chamada de sistema fork() é utilizada no Linux para criar um novo processo, chamado de processo filho, a partir de um processo já existente, o processo pai. O</w:t>
      </w:r>
      <w:r>
        <w:rPr>
          <w:lang w:val="pt-BR"/>
        </w:rPr>
        <w:t xml:space="preserve"> processo filho é uma cópia do processo pai, possuindo seu próprio espaço de memória e execução independente. Após a chamada, ambos os processos continuam executando a partir do ponto onde o fork() foi chamado. Seu principal propósito é permitir a crianção</w:t>
      </w:r>
      <w:r>
        <w:rPr>
          <w:lang w:val="pt-BR"/>
        </w:rPr>
        <w:t xml:space="preserve"> de novos processos de forma  eficiente, possibilitando a execução corrente de tarefas.</w:t>
      </w:r>
    </w:p>
    <w:p w14:paraId="35A708EB">
      <w:pPr>
        <w:pBdr/>
        <w:spacing w:after="0" w:afterAutospacing="0" w:before="240" w:line="360" w:lineRule="auto"/>
        <w:ind w:firstLine="0" w:left="720"/>
        <w:jc w:val="both"/>
        <w:rPr/>
      </w:pPr>
      <w:r>
        <w:rPr>
          <w:highlight w:val="none"/>
          <w:rtl w:val="0"/>
        </w:rPr>
      </w:r>
      <w:r>
        <w:rPr>
          <w:highlight w:val="none"/>
          <w:rtl w:val="0"/>
        </w:rPr>
      </w:r>
    </w:p>
    <w:p w14:paraId="00000015">
      <w:pPr>
        <w:numPr>
          <w:ilvl w:val="0"/>
          <w:numId w:val="4"/>
        </w:numPr>
        <w:pBdr/>
        <w:spacing w:after="0" w:afterAutospacing="0" w:before="0" w:beforeAutospacing="0" w:line="360" w:lineRule="auto"/>
        <w:ind w:hanging="360" w:left="720"/>
        <w:jc w:val="both"/>
        <w:rPr/>
      </w:pPr>
      <w:bookmarkStart w:id="1" w:name="_heading=h.5rdcm5bso4rv"/>
      <w:bookmarkEnd w:id="1"/>
      <w:r>
        <w:rPr>
          <w:rtl w:val="0"/>
        </w:rPr>
        <w:t xml:space="preserve">Após a execução de um </w:t>
      </w:r>
      <w:r>
        <w:rPr>
          <w:rFonts w:ascii="Roboto Mono" w:hAnsi="Roboto Mono" w:eastAsia="Roboto Mono" w:cs="Roboto Mono"/>
          <w:color w:val="188038"/>
          <w:rtl w:val="0"/>
        </w:rPr>
        <w:t xml:space="preserve">fork()</w:t>
      </w:r>
      <w:r>
        <w:rPr>
          <w:rtl w:val="0"/>
        </w:rPr>
        <w:t xml:space="preserve">, o que os processos pai e filho compartilham?</w:t>
      </w:r>
    </w:p>
    <w:p w14:paraId="1230AEFD">
      <w:pPr>
        <w:pBdr/>
        <w:spacing w:after="0" w:afterAutospacing="0" w:before="0" w:beforeAutospacing="0" w:line="360" w:lineRule="auto"/>
        <w:ind w:firstLine="0" w:left="720"/>
        <w:jc w:val="both"/>
        <w:rPr/>
      </w:pPr>
    </w:p>
    <w:p w14:paraId="1D7CB37B">
      <w:pPr>
        <w:pBdr/>
        <w:spacing w:after="0" w:afterAutospacing="0" w:before="0" w:beforeAutospacing="0" w:line="360" w:lineRule="auto"/>
        <w:ind w:firstLine="0" w:left="720"/>
        <w:jc w:val="both"/>
        <w:rPr/>
      </w:pPr>
      <w:r>
        <w:rPr>
          <w:lang w:val="pt-BR"/>
        </w:rPr>
        <w:t xml:space="preserve">Após a execução de um fork(), os processos pai e filho compartilham inicialmente</w:t>
      </w:r>
      <w:r>
        <w:rPr>
          <w:lang w:val="pt-BR"/>
        </w:rPr>
        <w:t xml:space="preserve"> o mesmo código, e os mesmos descritores de arquivos abertos, como arquivos e conexões. No entanto, cada processo possui seu próprio espaço de memória independente, ou seja, alterações feitas por um não afetam diretamente o outro</w:t>
      </w:r>
    </w:p>
    <w:p w14:paraId="328EF0B2">
      <w:pPr>
        <w:pBdr/>
        <w:spacing w:after="0" w:afterAutospacing="0" w:before="0" w:beforeAutospacing="0" w:line="360" w:lineRule="auto"/>
        <w:ind w:firstLine="0" w:left="720"/>
        <w:jc w:val="both"/>
        <w:rPr/>
      </w:pPr>
      <w:r>
        <w:rPr>
          <w:highlight w:val="none"/>
          <w:rtl w:val="0"/>
        </w:rPr>
      </w:r>
      <w:r>
        <w:rPr>
          <w:highlight w:val="none"/>
          <w:rtl w:val="0"/>
        </w:rPr>
      </w:r>
    </w:p>
    <w:p w14:paraId="00000016">
      <w:pPr>
        <w:numPr>
          <w:ilvl w:val="0"/>
          <w:numId w:val="4"/>
        </w:numPr>
        <w:pBdr/>
        <w:spacing w:after="0" w:afterAutospacing="0" w:before="0" w:beforeAutospacing="0" w:line="360" w:lineRule="auto"/>
        <w:ind w:hanging="360" w:left="720"/>
        <w:jc w:val="both"/>
        <w:rPr/>
      </w:pPr>
      <w:bookmarkStart w:id="1" w:name="_heading=h.5rdcm5bso4rv"/>
      <w:bookmarkEnd w:id="1"/>
      <w:r>
        <w:rPr>
          <w:rtl w:val="0"/>
        </w:rPr>
        <w:t xml:space="preserve">Como o processo pai pode identificar o processo filho logo após a chamada do </w:t>
      </w:r>
      <w:r>
        <w:rPr>
          <w:rFonts w:ascii="Roboto Mono" w:hAnsi="Roboto Mono" w:eastAsia="Roboto Mono" w:cs="Roboto Mono"/>
          <w:color w:val="188038"/>
          <w:rtl w:val="0"/>
        </w:rPr>
        <w:t xml:space="preserve">fork()</w:t>
      </w:r>
      <w:r>
        <w:rPr>
          <w:rtl w:val="0"/>
        </w:rPr>
        <w:t xml:space="preserve">?</w:t>
      </w:r>
    </w:p>
    <w:p w14:paraId="45DE6EE4">
      <w:pPr>
        <w:pBdr/>
        <w:spacing w:after="0" w:afterAutospacing="0" w:before="0" w:beforeAutospacing="0" w:line="360" w:lineRule="auto"/>
        <w:ind w:firstLine="0" w:left="720"/>
        <w:jc w:val="both"/>
        <w:rPr/>
      </w:pPr>
    </w:p>
    <w:p w14:paraId="4342EE18">
      <w:pPr>
        <w:pBdr/>
        <w:spacing w:after="0" w:afterAutospacing="0" w:before="0" w:beforeAutospacing="0" w:line="360" w:lineRule="auto"/>
        <w:ind w:firstLine="0" w:left="720"/>
        <w:jc w:val="both"/>
        <w:rPr/>
      </w:pPr>
      <w:r>
        <w:rPr>
          <w:highlight w:val="none"/>
          <w:rtl w:val="0"/>
        </w:rPr>
      </w:r>
      <w:r>
        <w:rPr>
          <w:highlight w:val="none"/>
          <w:rtl w:val="0"/>
          <w:lang w:val="pt-BR"/>
        </w:rPr>
        <w:t xml:space="preserve">O processo pai pode identifica</w:t>
      </w:r>
      <w:r>
        <w:rPr>
          <w:highlight w:val="none"/>
          <w:rtl w:val="0"/>
          <w:lang w:val="pt-BR"/>
        </w:rPr>
        <w:t xml:space="preserve">r o processo filho por meio do valor de retorno da chamada fork(). Após a execução, o fork() retorna o PID do processo filho para o processo pai, permitindo sua identificação. Já no processo filho, o valor retornado é zero, diferenciando os dois processos.</w:t>
      </w:r>
      <w:r>
        <w:rPr>
          <w:highlight w:val="none"/>
          <w:rtl w:val="0"/>
        </w:rPr>
      </w:r>
    </w:p>
    <w:p w14:paraId="7390D07C">
      <w:pPr>
        <w:pBdr/>
        <w:spacing w:after="0" w:afterAutospacing="0" w:before="0" w:beforeAutospacing="0" w:line="360" w:lineRule="auto"/>
        <w:ind/>
        <w:jc w:val="both"/>
        <w:rPr/>
      </w:pPr>
      <w:r>
        <w:rPr>
          <w:highlight w:val="none"/>
          <w:rtl w:val="0"/>
        </w:rPr>
      </w:r>
      <w:r>
        <w:rPr>
          <w:highlight w:val="none"/>
          <w:rtl w:val="0"/>
        </w:rPr>
      </w:r>
    </w:p>
    <w:p w14:paraId="00000017">
      <w:pPr>
        <w:numPr>
          <w:ilvl w:val="0"/>
          <w:numId w:val="4"/>
        </w:numPr>
        <w:pBdr/>
        <w:spacing w:after="0" w:afterAutospacing="0" w:before="0" w:beforeAutospacing="0" w:line="360" w:lineRule="auto"/>
        <w:ind w:hanging="360" w:left="720"/>
        <w:jc w:val="both"/>
        <w:rPr/>
      </w:pPr>
      <w:bookmarkStart w:id="1" w:name="_heading=h.5rdcm5bso4rv"/>
      <w:bookmarkEnd w:id="1"/>
      <w:r>
        <w:rPr>
          <w:rtl w:val="0"/>
        </w:rPr>
        <w:t xml:space="preserve">Defina o que é uma Thread (linha de execução).</w:t>
      </w:r>
    </w:p>
    <w:p w14:paraId="1B845ED8">
      <w:pPr>
        <w:pBdr/>
        <w:spacing w:after="0" w:afterAutospacing="0" w:before="0" w:beforeAutospacing="0" w:line="360" w:lineRule="auto"/>
        <w:ind w:firstLine="0" w:left="720"/>
        <w:jc w:val="both"/>
        <w:rPr/>
      </w:pPr>
    </w:p>
    <w:p w14:paraId="54C36824">
      <w:pPr>
        <w:pBdr/>
        <w:spacing w:after="0" w:afterAutospacing="0" w:before="0" w:beforeAutospacing="0" w:line="360" w:lineRule="auto"/>
        <w:ind w:firstLine="0" w:left="720"/>
        <w:jc w:val="both"/>
        <w:rPr/>
      </w:pPr>
      <w:r>
        <w:rPr>
          <w:lang w:val="pt-BR"/>
        </w:rPr>
        <w:t xml:space="preserve">Uma thread, ou linha de execução, é a menor unid</w:t>
      </w:r>
      <w:r>
        <w:rPr>
          <w:lang w:val="pt-BR"/>
        </w:rPr>
        <w:t xml:space="preserve">ade de execução dentro de um processo. Ela representa um fluxo de execução que compartilha os recursos do processo ao qual pertence, como memória e arquivo, permitindo que múltiplas tarefas sejam executadas de forma concorrente dentro de um mesmo processo.</w:t>
      </w:r>
    </w:p>
    <w:p w14:paraId="097B0CCF">
      <w:pPr>
        <w:pBdr/>
        <w:spacing w:after="0" w:afterAutospacing="0" w:before="0" w:beforeAutospacing="0" w:line="360" w:lineRule="auto"/>
        <w:ind w:firstLine="0" w:left="720"/>
        <w:jc w:val="both"/>
        <w:rPr/>
      </w:pPr>
    </w:p>
    <w:p w14:paraId="7873CD34">
      <w:pPr>
        <w:pBdr/>
        <w:spacing w:after="0" w:afterAutospacing="0" w:before="0" w:beforeAutospacing="0" w:line="360" w:lineRule="auto"/>
        <w:ind w:firstLine="0" w:left="720"/>
        <w:jc w:val="both"/>
        <w:rPr/>
      </w:pPr>
    </w:p>
    <w:p w14:paraId="5D0B3135">
      <w:pPr>
        <w:pBdr/>
        <w:spacing w:after="0" w:afterAutospacing="0" w:before="0" w:beforeAutospacing="0" w:line="360" w:lineRule="auto"/>
        <w:ind w:firstLine="0" w:left="720"/>
        <w:jc w:val="both"/>
        <w:rPr/>
      </w:pPr>
      <w:r>
        <w:rPr>
          <w:highlight w:val="none"/>
          <w:rtl w:val="0"/>
        </w:rPr>
      </w:r>
      <w:r>
        <w:rPr>
          <w:highlight w:val="none"/>
          <w:rtl w:val="0"/>
        </w:rPr>
      </w:r>
    </w:p>
    <w:p w14:paraId="00000018">
      <w:pPr>
        <w:numPr>
          <w:ilvl w:val="0"/>
          <w:numId w:val="4"/>
        </w:numPr>
        <w:pBdr/>
        <w:spacing w:after="0" w:afterAutospacing="0" w:before="0" w:beforeAutospacing="0" w:line="360" w:lineRule="auto"/>
        <w:ind w:hanging="360" w:left="720"/>
        <w:jc w:val="both"/>
        <w:rPr/>
      </w:pPr>
      <w:bookmarkStart w:id="1" w:name="_heading=h.5rdcm5bso4rv"/>
      <w:bookmarkEnd w:id="1"/>
      <w:r>
        <w:rPr>
          <w:rtl w:val="0"/>
        </w:rPr>
        <w:t xml:space="preserve">Quais as principais diferenças estruturais entre um processo tradicional e uma thread?</w:t>
      </w:r>
    </w:p>
    <w:p w14:paraId="36B1958F">
      <w:pPr>
        <w:pBdr/>
        <w:spacing w:after="0" w:afterAutospacing="0" w:before="0" w:beforeAutospacing="0" w:line="360" w:lineRule="auto"/>
        <w:ind w:firstLine="0" w:left="720"/>
        <w:jc w:val="both"/>
        <w:rPr/>
      </w:pPr>
    </w:p>
    <w:p w14:paraId="6B45A618">
      <w:pPr>
        <w:pBdr/>
        <w:spacing w:after="0" w:afterAutospacing="0" w:before="0" w:beforeAutospacing="0" w:line="360" w:lineRule="auto"/>
        <w:ind w:firstLine="0" w:left="720"/>
        <w:jc w:val="both"/>
        <w:rPr/>
      </w:pPr>
      <w:r>
        <w:rPr>
          <w:lang w:val="pt-BR"/>
        </w:rPr>
        <w:t xml:space="preserve">As principais diferenças estruturais entre um processo e uma thread estão no uso e compartilhamento de recursos. Um processo possui </w:t>
      </w:r>
      <w:r>
        <w:rPr>
          <w:lang w:val="pt-BR"/>
        </w:rPr>
        <w:t xml:space="preserve">seu próprio espaço de memória, recursos e contexto de execução independentes. Já as threads compartilham a memória e os recursos do processo ao qual pertencem, possuindo apenas seu próprio fluxo de execução e registradores. Isso torna as threads mais leves</w:t>
      </w:r>
    </w:p>
    <w:p w14:paraId="05E38650">
      <w:pPr>
        <w:pBdr/>
        <w:spacing w:after="0" w:afterAutospacing="0" w:before="0" w:beforeAutospacing="0" w:line="360" w:lineRule="auto"/>
        <w:ind w:firstLine="0" w:left="720"/>
        <w:jc w:val="both"/>
        <w:rPr/>
      </w:pPr>
      <w:r>
        <w:rPr>
          <w:highlight w:val="none"/>
          <w:rtl w:val="0"/>
        </w:rPr>
      </w:r>
      <w:r>
        <w:rPr>
          <w:highlight w:val="none"/>
          <w:rtl w:val="0"/>
        </w:rPr>
      </w:r>
    </w:p>
    <w:p w14:paraId="00000019">
      <w:pPr>
        <w:numPr>
          <w:ilvl w:val="0"/>
          <w:numId w:val="4"/>
        </w:numPr>
        <w:pBdr/>
        <w:spacing w:after="0" w:afterAutospacing="0" w:before="0" w:beforeAutospacing="0" w:line="360" w:lineRule="auto"/>
        <w:ind w:hanging="360" w:left="720"/>
        <w:jc w:val="both"/>
        <w:rPr/>
      </w:pPr>
      <w:bookmarkStart w:id="1" w:name="_heading=h.5rdcm5bso4rv"/>
      <w:bookmarkEnd w:id="1"/>
      <w:r>
        <w:rPr>
          <w:rtl w:val="0"/>
        </w:rPr>
        <w:t xml:space="preserve">Explique os benefícios de se utilizar uma arquitetura multithread em vez de criar múltiplos processos para uma mesma aplicação.</w:t>
      </w:r>
    </w:p>
    <w:p w14:paraId="1F904B47">
      <w:pPr>
        <w:pBdr/>
        <w:spacing w:after="0" w:afterAutospacing="0" w:before="0" w:beforeAutospacing="0" w:line="360" w:lineRule="auto"/>
        <w:ind w:firstLine="0" w:left="720"/>
        <w:jc w:val="both"/>
        <w:rPr/>
      </w:pPr>
    </w:p>
    <w:p w14:paraId="7BBAA1DD">
      <w:pPr>
        <w:pBdr/>
        <w:spacing w:after="0" w:afterAutospacing="0" w:before="0" w:beforeAutospacing="0" w:line="360" w:lineRule="auto"/>
        <w:ind w:firstLine="0" w:left="720"/>
        <w:jc w:val="both"/>
        <w:rPr/>
      </w:pPr>
      <w:r>
        <w:rPr>
          <w:lang w:val="pt-BR"/>
        </w:rPr>
        <w:t xml:space="preserve"> A utilização de uma arquitetura multithread oferece nenefícios como maior eficiência e desempenho, pois as threads são mais leves que processos e tê</w:t>
      </w:r>
      <w:r>
        <w:rPr>
          <w:lang w:val="pt-BR"/>
        </w:rPr>
        <w:t xml:space="preserve">m menor custo de criação e troca de contexto. Além disso, como compartilham o mesmo espaço de memória, a comunicação entre threads é mais rápida. Isso permite melhor aproveitamento da CPU e execução concorrente mais eficiente dentro de uma mesma aplicação.</w:t>
      </w:r>
    </w:p>
    <w:p w14:paraId="0AE6C288">
      <w:pPr>
        <w:pBdr/>
        <w:spacing w:after="0" w:afterAutospacing="0" w:before="0" w:beforeAutospacing="0" w:line="360" w:lineRule="auto"/>
        <w:ind w:firstLine="0" w:left="720"/>
        <w:jc w:val="both"/>
        <w:rPr/>
      </w:pPr>
      <w:r>
        <w:rPr>
          <w:highlight w:val="none"/>
          <w:rtl w:val="0"/>
        </w:rPr>
      </w:r>
      <w:r>
        <w:rPr>
          <w:highlight w:val="none"/>
          <w:rtl w:val="0"/>
        </w:rPr>
      </w:r>
    </w:p>
    <w:p w14:paraId="0000001A">
      <w:pPr>
        <w:numPr>
          <w:ilvl w:val="0"/>
          <w:numId w:val="4"/>
        </w:numPr>
        <w:pBdr/>
        <w:spacing w:after="0" w:afterAutospacing="0" w:before="0" w:beforeAutospacing="0" w:line="360" w:lineRule="auto"/>
        <w:ind w:hanging="360" w:left="720"/>
        <w:jc w:val="both"/>
        <w:rPr/>
      </w:pPr>
      <w:bookmarkStart w:id="1" w:name="_heading=h.5rdcm5bso4rv"/>
      <w:bookmarkEnd w:id="1"/>
      <w:r>
        <w:rPr>
          <w:rtl w:val="0"/>
        </w:rPr>
        <w:t xml:space="preserve">O que significa dizer que as threads de um mesmo processo compartilham o mesmo espaço de endereçamento?</w:t>
      </w:r>
    </w:p>
    <w:p w14:paraId="153E90A9">
      <w:pPr>
        <w:pBdr/>
        <w:spacing w:after="0" w:afterAutospacing="0" w:before="0" w:beforeAutospacing="0" w:line="360" w:lineRule="auto"/>
        <w:ind w:firstLine="0" w:left="720"/>
        <w:jc w:val="both"/>
        <w:rPr/>
      </w:pPr>
    </w:p>
    <w:p w14:paraId="7EE0FA58">
      <w:pPr>
        <w:pBdr/>
        <w:spacing w:after="0" w:afterAutospacing="0" w:before="0" w:beforeAutospacing="0" w:line="360" w:lineRule="auto"/>
        <w:ind w:firstLine="0" w:left="720"/>
        <w:jc w:val="both"/>
        <w:rPr/>
      </w:pPr>
      <w:r>
        <w:rPr>
          <w:lang w:val="pt-BR"/>
        </w:rPr>
        <w:t xml:space="preserve">Dizer que as threads de um mesmo processo compartilham o mesmo espaço d</w:t>
      </w:r>
      <w:r>
        <w:rPr>
          <w:lang w:val="pt-BR"/>
        </w:rPr>
        <w:t xml:space="preserve">e endereçamento significa que elas acessam a mesma área de memória. Ou seja, variáveis, dados e recursos alocados por uma thread podem ser acessados diretamente pelas outras, facilitando a comunicação entre elas, mas exigindo controle para evitar conflitos</w:t>
      </w:r>
    </w:p>
    <w:p w14:paraId="47D8126B">
      <w:pPr>
        <w:pBdr/>
        <w:spacing w:after="0" w:afterAutospacing="0" w:before="0" w:beforeAutospacing="0" w:line="360" w:lineRule="auto"/>
        <w:ind w:firstLine="0" w:left="720"/>
        <w:jc w:val="both"/>
        <w:rPr/>
      </w:pPr>
      <w:r>
        <w:rPr>
          <w:highlight w:val="none"/>
          <w:rtl w:val="0"/>
        </w:rPr>
      </w:r>
      <w:r>
        <w:rPr>
          <w:highlight w:val="none"/>
          <w:rtl w:val="0"/>
        </w:rPr>
      </w:r>
    </w:p>
    <w:p w14:paraId="0000001B">
      <w:pPr>
        <w:numPr>
          <w:ilvl w:val="0"/>
          <w:numId w:val="4"/>
        </w:numPr>
        <w:pBdr/>
        <w:spacing w:after="240" w:before="0" w:beforeAutospacing="0" w:line="360" w:lineRule="auto"/>
        <w:ind w:hanging="360" w:left="720"/>
        <w:jc w:val="both"/>
        <w:rPr/>
      </w:pPr>
      <w:bookmarkStart w:id="1" w:name="_heading=h.5rdcm5bso4rv"/>
      <w:bookmarkEnd w:id="1"/>
      <w:r>
        <w:rPr>
          <w:rtl w:val="0"/>
        </w:rPr>
        <w:t xml:space="preserve">Fale sobre a diferença entre threads em nível de usuário e threads em nível de kernel.</w:t>
      </w:r>
    </w:p>
    <w:p w14:paraId="6D65FA1E">
      <w:pPr>
        <w:pBdr/>
        <w:spacing w:after="240" w:before="0" w:beforeAutospacing="0" w:line="360" w:lineRule="auto"/>
        <w:ind w:firstLine="0" w:left="720"/>
        <w:jc w:val="both"/>
        <w:rPr>
          <w:highlight w:val="none"/>
          <w:lang w:val="pt-BR"/>
        </w:rPr>
      </w:pPr>
      <w:r>
        <w:rPr>
          <w:lang w:val="pt-BR"/>
        </w:rPr>
        <w:t xml:space="preserve">A diferença entre threads em nível de usuário e em nível de kernel está em quem realiza seu gerenciamento. As threads em nível de usuário são gerenciadas por bibliotecas no próprio programa, sem intervenção direta do sistema </w:t>
      </w:r>
      <w:r>
        <w:rPr>
          <w:lang w:val="pt-BR"/>
        </w:rPr>
        <w:t xml:space="preserve">operacional, o que as torna mais rápidas, porém com limitações, como bloqueio</w:t>
      </w:r>
      <w:r>
        <w:rPr>
          <w:lang w:val="pt-BR"/>
        </w:rPr>
        <w:t xml:space="preserve"> de todas as threads em operações de entrada e saída. Já as threads em nível de kernel são gerenciadas diretamente pelo sistema operacional, permitindo melhor controle, escalonamento e execução em múltiplos núcleos, embora com maior custo de gerenciamento.</w:t>
      </w:r>
      <w:r>
        <w:rPr>
          <w:highlight w:val="none"/>
          <w:lang w:val="pt-BR"/>
        </w:rPr>
      </w:r>
    </w:p>
    <w:p w14:paraId="7A960BAF">
      <w:pPr>
        <w:pBdr/>
        <w:spacing w:after="240" w:before="0" w:beforeAutospacing="0" w:line="360" w:lineRule="auto"/>
        <w:ind w:firstLine="0" w:left="720"/>
        <w:jc w:val="both"/>
        <w:rPr/>
      </w:pPr>
      <w:r>
        <w:rPr>
          <w:highlight w:val="none"/>
          <w:lang w:val="pt-BR"/>
        </w:rPr>
      </w:r>
      <w:r>
        <w:rPr>
          <w:highlight w:val="none"/>
          <w:lang w:val="pt-BR"/>
        </w:rPr>
      </w:r>
    </w:p>
    <w:p w14:paraId="0000001C">
      <w:pPr>
        <w:pBdr/>
        <w:spacing w:after="240" w:before="240" w:line="360" w:lineRule="auto"/>
        <w:ind/>
        <w:jc w:val="both"/>
        <w:rPr>
          <w:b/>
          <w:bCs/>
        </w:rPr>
      </w:pPr>
      <w:bookmarkStart w:id="1" w:name="_heading=h.5rdcm5bso4rv"/>
      <w:bookmarkEnd w:id="1"/>
      <w:r>
        <w:rPr>
          <w:b/>
          <w:bCs/>
          <w:rtl w:val="0"/>
        </w:rPr>
        <w:t xml:space="preserve">Comandos de Shell Linux</w:t>
      </w:r>
      <w:r>
        <w:rPr>
          <w:b/>
          <w:bCs/>
        </w:rPr>
      </w:r>
      <w:r>
        <w:rPr>
          <w:b/>
          <w:bCs/>
        </w:rPr>
      </w:r>
    </w:p>
    <w:p w14:paraId="0000001D">
      <w:pPr>
        <w:numPr>
          <w:ilvl w:val="0"/>
          <w:numId w:val="2"/>
        </w:numPr>
        <w:pBdr/>
        <w:spacing w:after="0" w:afterAutospacing="0" w:before="240" w:line="360" w:lineRule="auto"/>
        <w:ind w:hanging="360" w:left="720"/>
        <w:jc w:val="both"/>
        <w:rPr/>
      </w:pPr>
      <w:bookmarkStart w:id="1" w:name="_heading=h.5rdcm5bso4rv"/>
      <w:bookmarkEnd w:id="1"/>
      <w:r>
        <w:rPr>
          <w:rtl w:val="0"/>
        </w:rPr>
        <w:t xml:space="preserve">Defina o que é o Shell e qual o seu papel no sistema operacional Linux.</w:t>
      </w:r>
    </w:p>
    <w:p w14:paraId="36373A96">
      <w:pPr>
        <w:pBdr/>
        <w:spacing w:after="0" w:afterAutospacing="0" w:before="240" w:line="360" w:lineRule="auto"/>
        <w:ind w:firstLine="0" w:left="720"/>
        <w:jc w:val="both"/>
        <w:rPr>
          <w:highlight w:val="none"/>
          <w:lang w:val="pt-BR"/>
        </w:rPr>
      </w:pPr>
      <w:r>
        <w:rPr>
          <w:highlight w:val="none"/>
          <w:rtl w:val="0"/>
          <w:lang w:val="pt-BR"/>
        </w:rPr>
        <w:t xml:space="preserve">O Shell é um interpretador de comandos que permite a interação entre o usuário e o sistema operacional. No Linux, ele possibilita executar comandos, gerenciar arquivos e processos, funcionando como uma interface de linha de comando para o sistema.</w:t>
      </w:r>
      <w:r>
        <w:rPr>
          <w:highlight w:val="none"/>
          <w:lang w:val="pt-BR"/>
        </w:rPr>
      </w:r>
    </w:p>
    <w:p w14:paraId="72BE2DC7">
      <w:pPr>
        <w:pBdr/>
        <w:spacing w:after="0" w:afterAutospacing="0" w:before="240" w:line="360" w:lineRule="auto"/>
        <w:ind w:firstLine="0" w:left="720"/>
        <w:jc w:val="both"/>
        <w:rPr/>
      </w:pPr>
      <w:r>
        <w:rPr>
          <w:highlight w:val="none"/>
          <w:rtl w:val="0"/>
          <w:lang w:val="pt-BR"/>
        </w:rPr>
      </w:r>
      <w:r>
        <w:rPr>
          <w:highlight w:val="none"/>
          <w:rtl w:val="0"/>
          <w:lang w:val="pt-BR"/>
        </w:rPr>
      </w:r>
    </w:p>
    <w:p w14:paraId="0000001E">
      <w:pPr>
        <w:numPr>
          <w:ilvl w:val="0"/>
          <w:numId w:val="2"/>
        </w:numPr>
        <w:pBdr/>
        <w:spacing w:after="0" w:afterAutospacing="0" w:before="0" w:beforeAutospacing="0" w:line="360" w:lineRule="auto"/>
        <w:ind w:hanging="360" w:left="720"/>
        <w:jc w:val="both"/>
        <w:rPr/>
      </w:pPr>
      <w:bookmarkStart w:id="1" w:name="_heading=h.5rdcm5bso4rv"/>
      <w:bookmarkEnd w:id="1"/>
      <w:r>
        <w:rPr>
          <w:rtl w:val="0"/>
        </w:rPr>
        <w:t xml:space="preserve">Explique a finalidade do comando </w:t>
      </w:r>
      <w:r>
        <w:rPr>
          <w:rFonts w:ascii="Roboto Mono" w:hAnsi="Roboto Mono" w:eastAsia="Roboto Mono" w:cs="Roboto Mono"/>
          <w:color w:val="188038"/>
          <w:rtl w:val="0"/>
        </w:rPr>
        <w:t xml:space="preserve">ls</w:t>
      </w:r>
      <w:r>
        <w:rPr>
          <w:rtl w:val="0"/>
        </w:rPr>
        <w:t xml:space="preserve"> e cite duas opções (flags) úteis que podem ser usadas com ele.</w:t>
      </w:r>
    </w:p>
    <w:p w14:paraId="35B232EA">
      <w:pPr>
        <w:pBdr/>
        <w:spacing w:after="0" w:afterAutospacing="0" w:before="0" w:beforeAutospacing="0" w:line="360" w:lineRule="auto"/>
        <w:ind w:firstLine="0" w:left="720"/>
        <w:jc w:val="both"/>
        <w:rPr/>
      </w:pPr>
    </w:p>
    <w:p w14:paraId="3269E0ED">
      <w:pPr>
        <w:pBdr/>
        <w:spacing w:after="0" w:afterAutospacing="0" w:before="0" w:beforeAutospacing="0" w:line="360" w:lineRule="auto"/>
        <w:ind w:firstLine="0" w:left="720"/>
        <w:jc w:val="both"/>
        <w:rPr>
          <w:highlight w:val="none"/>
          <w:lang w:val="pt-BR"/>
        </w:rPr>
      </w:pPr>
      <w:r>
        <w:rPr>
          <w:highlight w:val="none"/>
          <w:rtl w:val="0"/>
          <w:lang w:val="pt-BR"/>
        </w:rPr>
        <w:t xml:space="preserve">O comando ls é utilizado para listar os arquivos e diretórios presentes em um diretório. Duas flags interessantes são a –l,  que dá detalhes sobre a data de criação, tamanho e permissões, e a –a que permite ver os arquivos ocultos do diretório.</w:t>
      </w:r>
      <w:r>
        <w:rPr>
          <w:highlight w:val="none"/>
          <w:lang w:val="pt-BR"/>
        </w:rPr>
      </w:r>
    </w:p>
    <w:p w14:paraId="0A8EEC1A">
      <w:pPr>
        <w:pBdr/>
        <w:spacing w:after="0" w:afterAutospacing="0" w:before="0" w:beforeAutospacing="0" w:line="360" w:lineRule="auto"/>
        <w:ind w:firstLine="0" w:left="720"/>
        <w:jc w:val="both"/>
        <w:rPr/>
      </w:pPr>
      <w:r>
        <w:rPr>
          <w:highlight w:val="none"/>
          <w:rtl w:val="0"/>
          <w:lang w:val="pt-BR"/>
        </w:rPr>
      </w:r>
      <w:r>
        <w:rPr>
          <w:highlight w:val="none"/>
          <w:rtl w:val="0"/>
          <w:lang w:val="pt-BR"/>
        </w:rPr>
      </w:r>
    </w:p>
    <w:p w14:paraId="0000001F">
      <w:pPr>
        <w:numPr>
          <w:ilvl w:val="0"/>
          <w:numId w:val="2"/>
        </w:numPr>
        <w:pBdr/>
        <w:spacing w:after="0" w:afterAutospacing="0" w:before="0" w:beforeAutospacing="0" w:line="360" w:lineRule="auto"/>
        <w:ind w:hanging="360" w:left="720"/>
        <w:jc w:val="both"/>
        <w:rPr/>
      </w:pPr>
      <w:bookmarkStart w:id="1" w:name="_heading=h.5rdcm5bso4rv"/>
      <w:bookmarkEnd w:id="1"/>
      <w:r>
        <w:rPr>
          <w:rtl w:val="0"/>
        </w:rPr>
        <w:t xml:space="preserve">Para que servem os comandos </w:t>
      </w:r>
      <w:r>
        <w:rPr>
          <w:rFonts w:ascii="Roboto Mono" w:hAnsi="Roboto Mono" w:eastAsia="Roboto Mono" w:cs="Roboto Mono"/>
          <w:color w:val="188038"/>
          <w:rtl w:val="0"/>
        </w:rPr>
        <w:t xml:space="preserve">pwd</w:t>
      </w:r>
      <w:r>
        <w:rPr>
          <w:rtl w:val="0"/>
        </w:rPr>
        <w:t xml:space="preserve"> e </w:t>
      </w:r>
      <w:r>
        <w:rPr>
          <w:rFonts w:ascii="Roboto Mono" w:hAnsi="Roboto Mono" w:eastAsia="Roboto Mono" w:cs="Roboto Mono"/>
          <w:color w:val="188038"/>
          <w:rtl w:val="0"/>
        </w:rPr>
        <w:t xml:space="preserve">cd</w:t>
      </w:r>
      <w:r>
        <w:rPr>
          <w:rtl w:val="0"/>
        </w:rPr>
        <w:t xml:space="preserve"> na navegação de diretórios? Dê exemplos.</w:t>
      </w:r>
    </w:p>
    <w:p w14:paraId="5ADE124B">
      <w:pPr>
        <w:pBdr/>
        <w:spacing w:after="0" w:afterAutospacing="0" w:before="0" w:beforeAutospacing="0" w:line="360" w:lineRule="auto"/>
        <w:ind w:firstLine="0" w:left="720"/>
        <w:jc w:val="both"/>
        <w:rPr/>
      </w:pPr>
    </w:p>
    <w:p w14:paraId="75A5E595">
      <w:pPr>
        <w:pBdr/>
        <w:spacing w:after="0" w:afterAutospacing="0" w:before="0" w:beforeAutospacing="0" w:line="360" w:lineRule="auto"/>
        <w:ind w:firstLine="0" w:left="720"/>
        <w:jc w:val="both"/>
        <w:rPr>
          <w:highlight w:val="none"/>
        </w:rPr>
      </w:pPr>
      <w:r>
        <w:rPr>
          <w:highlight w:val="none"/>
          <w:rtl w:val="0"/>
          <w:lang w:val="pt-BR"/>
        </w:rPr>
        <w:t xml:space="preserve">O comando pwd mostra o diretórios atual em que o usuário se encontra, também mostrando o caminho  percorrido até ele. Já o comando cd é usado para navegar entre os diretórios.</w:t>
      </w:r>
      <w:r>
        <w:rPr>
          <w:highlight w:val="none"/>
        </w:rPr>
      </w:r>
      <w:r>
        <w:rPr>
          <w:highlight w:val="none"/>
        </w:rPr>
      </w:r>
    </w:p>
    <w:p w14:paraId="3F7E817B">
      <w:pPr>
        <w:pStyle w:val="902"/>
        <w:numPr>
          <w:ilvl w:val="0"/>
          <w:numId w:val="6"/>
        </w:numPr>
        <w:pBdr/>
        <w:spacing w:after="0" w:afterAutospacing="0" w:before="0" w:beforeAutospacing="0" w:line="360" w:lineRule="auto"/>
        <w:ind/>
        <w:jc w:val="both"/>
        <w:rPr>
          <w:highlight w:val="none"/>
        </w:rPr>
      </w:pPr>
      <w:r>
        <w:rPr>
          <w:highlight w:val="none"/>
          <w:rtl w:val="0"/>
          <w:lang w:val="pt-BR"/>
        </w:rPr>
        <w:t xml:space="preserve">pwd &gt;&gt;&gt; /home/user</w:t>
      </w:r>
      <w:r>
        <w:rPr>
          <w:highlight w:val="none"/>
        </w:rPr>
      </w:r>
      <w:r>
        <w:rPr>
          <w:highlight w:val="none"/>
        </w:rPr>
      </w:r>
    </w:p>
    <w:p w14:paraId="6C482C9D">
      <w:pPr>
        <w:pStyle w:val="902"/>
        <w:numPr>
          <w:ilvl w:val="0"/>
          <w:numId w:val="6"/>
        </w:numPr>
        <w:pBdr/>
        <w:spacing w:after="0" w:afterAutospacing="0" w:before="0" w:beforeAutospacing="0" w:line="360" w:lineRule="auto"/>
        <w:ind/>
        <w:jc w:val="both"/>
        <w:rPr>
          <w:highlight w:val="none"/>
        </w:rPr>
      </w:pPr>
      <w:r>
        <w:rPr>
          <w:highlight w:val="none"/>
          <w:rtl w:val="0"/>
          <w:lang w:val="pt-BR"/>
        </w:rPr>
        <w:t xml:space="preserve">cd .. &gt;&gt;&gt; volta pro diretório anterior</w:t>
      </w:r>
      <w:r>
        <w:rPr>
          <w:highlight w:val="none"/>
          <w:rtl w:val="0"/>
          <w:lang w:val="pt-BR"/>
        </w:rPr>
      </w:r>
      <w:r>
        <w:rPr>
          <w:highlight w:val="none"/>
        </w:rPr>
      </w:r>
    </w:p>
    <w:p w14:paraId="58753FEE">
      <w:pPr>
        <w:pBdr/>
        <w:spacing w:after="0" w:afterAutospacing="0" w:before="0" w:beforeAutospacing="0" w:line="360" w:lineRule="auto"/>
        <w:ind w:firstLine="0" w:left="720"/>
        <w:jc w:val="both"/>
        <w:rPr/>
      </w:pPr>
      <w:r>
        <w:rPr>
          <w:highlight w:val="none"/>
          <w:rtl w:val="0"/>
        </w:rPr>
      </w:r>
      <w:r>
        <w:rPr>
          <w:highlight w:val="none"/>
          <w:rtl w:val="0"/>
        </w:rPr>
      </w:r>
    </w:p>
    <w:p w14:paraId="00000020">
      <w:pPr>
        <w:numPr>
          <w:ilvl w:val="0"/>
          <w:numId w:val="2"/>
        </w:numPr>
        <w:pBdr/>
        <w:spacing w:after="0" w:afterAutospacing="0" w:before="0" w:beforeAutospacing="0" w:line="360" w:lineRule="auto"/>
        <w:ind w:hanging="360" w:left="720"/>
        <w:jc w:val="both"/>
        <w:rPr/>
      </w:pPr>
      <w:bookmarkStart w:id="1" w:name="_heading=h.5rdcm5bso4rv"/>
      <w:bookmarkEnd w:id="1"/>
      <w:r>
        <w:rPr>
          <w:rtl w:val="0"/>
        </w:rPr>
        <w:t xml:space="preserve">Diferencie as aplicações dos comandos </w:t>
      </w:r>
      <w:r>
        <w:rPr>
          <w:rFonts w:ascii="Roboto Mono" w:hAnsi="Roboto Mono" w:eastAsia="Roboto Mono" w:cs="Roboto Mono"/>
          <w:color w:val="188038"/>
          <w:rtl w:val="0"/>
        </w:rPr>
        <w:t xml:space="preserve">cp</w:t>
      </w:r>
      <w:r>
        <w:rPr>
          <w:rtl w:val="0"/>
        </w:rPr>
        <w:t xml:space="preserve">, </w:t>
      </w:r>
      <w:r>
        <w:rPr>
          <w:rFonts w:ascii="Roboto Mono" w:hAnsi="Roboto Mono" w:eastAsia="Roboto Mono" w:cs="Roboto Mono"/>
          <w:color w:val="188038"/>
          <w:rtl w:val="0"/>
        </w:rPr>
        <w:t xml:space="preserve">mv</w:t>
      </w:r>
      <w:r>
        <w:rPr>
          <w:rtl w:val="0"/>
        </w:rPr>
        <w:t xml:space="preserve"> e </w:t>
      </w:r>
      <w:r>
        <w:rPr>
          <w:rFonts w:ascii="Roboto Mono" w:hAnsi="Roboto Mono" w:eastAsia="Roboto Mono" w:cs="Roboto Mono"/>
          <w:color w:val="188038"/>
          <w:rtl w:val="0"/>
        </w:rPr>
        <w:t xml:space="preserve">rm</w:t>
      </w:r>
      <w:r>
        <w:rPr>
          <w:rtl w:val="0"/>
        </w:rPr>
        <w:t xml:space="preserve">.</w:t>
      </w:r>
    </w:p>
    <w:p w14:paraId="5B73117D">
      <w:pPr>
        <w:pBdr/>
        <w:spacing w:after="0" w:afterAutospacing="0" w:before="0" w:beforeAutospacing="0" w:line="360" w:lineRule="auto"/>
        <w:ind w:firstLine="0" w:left="720"/>
        <w:jc w:val="both"/>
        <w:rPr/>
      </w:pPr>
    </w:p>
    <w:p w14:paraId="09C821F0">
      <w:pPr>
        <w:pBdr/>
        <w:spacing w:after="0" w:afterAutospacing="0" w:before="0" w:beforeAutospacing="0" w:line="360" w:lineRule="auto"/>
        <w:ind w:firstLine="0" w:left="720"/>
        <w:jc w:val="both"/>
        <w:rPr>
          <w:highlight w:val="none"/>
          <w:lang w:val="pt-BR"/>
        </w:rPr>
      </w:pPr>
      <w:r>
        <w:rPr>
          <w:highlight w:val="none"/>
          <w:rtl w:val="0"/>
          <w:lang w:val="pt-BR"/>
        </w:rPr>
        <w:t xml:space="preserve">O comando cp é utilizado para copiar tanto arquivos quanto diretórios, o mv para mover ou renomear arquivos e o rm para remover arquivos ou diretórios.</w:t>
      </w:r>
      <w:r>
        <w:rPr>
          <w:highlight w:val="none"/>
          <w:lang w:val="pt-BR"/>
        </w:rPr>
      </w:r>
    </w:p>
    <w:p w14:paraId="3A3C71D1">
      <w:pPr>
        <w:pBdr/>
        <w:spacing w:after="0" w:afterAutospacing="0" w:before="0" w:beforeAutospacing="0" w:line="360" w:lineRule="auto"/>
        <w:ind w:firstLine="0" w:left="720"/>
        <w:jc w:val="both"/>
        <w:rPr/>
      </w:pPr>
      <w:r>
        <w:rPr>
          <w:highlight w:val="none"/>
          <w:rtl w:val="0"/>
          <w:lang w:val="pt-BR"/>
        </w:rPr>
      </w:r>
      <w:r>
        <w:rPr>
          <w:highlight w:val="none"/>
          <w:rtl w:val="0"/>
          <w:lang w:val="pt-BR"/>
        </w:rPr>
      </w:r>
    </w:p>
    <w:p w14:paraId="00000021">
      <w:pPr>
        <w:numPr>
          <w:ilvl w:val="0"/>
          <w:numId w:val="2"/>
        </w:numPr>
        <w:pBdr/>
        <w:spacing w:after="0" w:afterAutospacing="0" w:before="0" w:beforeAutospacing="0" w:line="360" w:lineRule="auto"/>
        <w:ind w:hanging="360" w:left="720"/>
        <w:jc w:val="both"/>
        <w:rPr/>
      </w:pPr>
      <w:bookmarkStart w:id="1" w:name="_heading=h.5rdcm5bso4rv"/>
      <w:bookmarkEnd w:id="1"/>
      <w:r>
        <w:rPr>
          <w:rtl w:val="0"/>
        </w:rPr>
        <w:t xml:space="preserve">Como você faria para visualizar o conteúdo de um arquivo de texto diretamente no terminal? (Fale sobre </w:t>
      </w:r>
      <w:r>
        <w:rPr>
          <w:rFonts w:ascii="Roboto Mono" w:hAnsi="Roboto Mono" w:eastAsia="Roboto Mono" w:cs="Roboto Mono"/>
          <w:color w:val="188038"/>
          <w:rtl w:val="0"/>
        </w:rPr>
        <w:t xml:space="preserve">cat</w:t>
      </w:r>
      <w:r>
        <w:rPr>
          <w:rtl w:val="0"/>
        </w:rPr>
        <w:t xml:space="preserve">).</w:t>
      </w:r>
    </w:p>
    <w:p w14:paraId="5737A6B1">
      <w:pPr>
        <w:pBdr/>
        <w:spacing w:after="0" w:afterAutospacing="0" w:before="0" w:beforeAutospacing="0" w:line="360" w:lineRule="auto"/>
        <w:ind w:firstLine="0" w:left="720"/>
        <w:jc w:val="both"/>
        <w:rPr/>
      </w:pPr>
    </w:p>
    <w:p w14:paraId="35C211A9">
      <w:pPr>
        <w:pBdr/>
        <w:spacing w:after="0" w:afterAutospacing="0" w:before="0" w:beforeAutospacing="0" w:line="360" w:lineRule="auto"/>
        <w:ind w:firstLine="0" w:left="720"/>
        <w:jc w:val="both"/>
        <w:rPr>
          <w:highlight w:val="none"/>
          <w:lang w:val="pt-BR"/>
        </w:rPr>
      </w:pPr>
      <w:r>
        <w:rPr>
          <w:highlight w:val="none"/>
          <w:rtl w:val="0"/>
          <w:lang w:val="pt-BR"/>
        </w:rPr>
        <w:t xml:space="preserve">Utilizaria o comando cat, já que ele tem a função de exibir o contúdo de arquivos de texto diretamente no terminal. Esse mesmo comando também pode ser usado para concatenar arquivos</w:t>
      </w:r>
      <w:r>
        <w:rPr>
          <w:highlight w:val="none"/>
          <w:lang w:val="pt-BR"/>
        </w:rPr>
      </w:r>
    </w:p>
    <w:p w14:paraId="0D4DAFDF">
      <w:pPr>
        <w:pBdr/>
        <w:spacing w:after="0" w:afterAutospacing="0" w:before="0" w:beforeAutospacing="0" w:line="360" w:lineRule="auto"/>
        <w:ind w:firstLine="0" w:left="720"/>
        <w:jc w:val="both"/>
        <w:rPr/>
      </w:pPr>
      <w:r>
        <w:rPr>
          <w:highlight w:val="none"/>
          <w:rtl w:val="0"/>
          <w:lang w:val="pt-BR"/>
        </w:rPr>
      </w:r>
      <w:r>
        <w:rPr>
          <w:highlight w:val="none"/>
          <w:rtl w:val="0"/>
          <w:lang w:val="pt-BR"/>
        </w:rPr>
      </w:r>
    </w:p>
    <w:p w14:paraId="00000022">
      <w:pPr>
        <w:numPr>
          <w:ilvl w:val="0"/>
          <w:numId w:val="2"/>
        </w:numPr>
        <w:pBdr/>
        <w:spacing w:after="240" w:before="0" w:beforeAutospacing="0" w:line="360" w:lineRule="auto"/>
        <w:ind w:hanging="360" w:left="720"/>
        <w:jc w:val="both"/>
        <w:rPr/>
      </w:pPr>
      <w:bookmarkStart w:id="1" w:name="_heading=h.5rdcm5bso4rv"/>
      <w:bookmarkEnd w:id="1"/>
      <w:r>
        <w:rPr>
          <w:rtl w:val="0"/>
        </w:rPr>
        <w:t xml:space="preserve">Qual a função do comando </w:t>
      </w:r>
      <w:r>
        <w:rPr>
          <w:rFonts w:ascii="Roboto Mono" w:hAnsi="Roboto Mono" w:eastAsia="Roboto Mono" w:cs="Roboto Mono"/>
          <w:color w:val="188038"/>
          <w:rtl w:val="0"/>
        </w:rPr>
        <w:t xml:space="preserve">grep</w:t>
      </w:r>
      <w:r>
        <w:rPr>
          <w:rtl w:val="0"/>
        </w:rPr>
        <w:t xml:space="preserve"> e por que ele é tão utilizado na administração de sistemas?</w:t>
      </w:r>
    </w:p>
    <w:p w14:paraId="4217AD30">
      <w:pPr>
        <w:pBdr/>
        <w:spacing w:after="240" w:before="0" w:beforeAutospacing="0" w:line="360" w:lineRule="auto"/>
        <w:ind w:firstLine="0" w:left="720"/>
        <w:jc w:val="both"/>
        <w:rPr>
          <w:highlight w:val="none"/>
          <w:lang w:val="pt-BR"/>
        </w:rPr>
      </w:pPr>
      <w:r>
        <w:rPr>
          <w:highlight w:val="none"/>
          <w:rtl w:val="0"/>
          <w:lang w:val="pt-BR"/>
        </w:rPr>
        <w:t xml:space="preserve">O comando grep é utilizado para buscar padrões de texto dentro de arquivos ou saídas de comandos. Ele é muito utilizado na administração de sistemas por permitir localizar rapidamente informações específicas em grandes volumes de dados.</w:t>
      </w:r>
      <w:r>
        <w:rPr>
          <w:highlight w:val="none"/>
          <w:lang w:val="pt-BR"/>
        </w:rPr>
      </w:r>
    </w:p>
    <w:p w14:paraId="029CEC9B">
      <w:pPr>
        <w:pBdr/>
        <w:spacing w:after="240" w:before="0" w:beforeAutospacing="0" w:line="360" w:lineRule="auto"/>
        <w:ind w:firstLine="0" w:left="720"/>
        <w:jc w:val="both"/>
        <w:rPr/>
      </w:pPr>
      <w:r>
        <w:rPr>
          <w:highlight w:val="none"/>
          <w:rtl w:val="0"/>
          <w:lang w:val="pt-BR"/>
        </w:rPr>
      </w:r>
      <w:r>
        <w:rPr>
          <w:highlight w:val="none"/>
          <w:rtl w:val="0"/>
          <w:lang w:val="pt-BR"/>
        </w:rPr>
      </w:r>
    </w:p>
    <w:p w14:paraId="00000023">
      <w:pPr>
        <w:pBdr/>
        <w:spacing w:after="240" w:before="240" w:line="360" w:lineRule="auto"/>
        <w:ind/>
        <w:jc w:val="both"/>
        <w:rPr>
          <w:b/>
          <w:bCs/>
        </w:rPr>
      </w:pPr>
      <w:bookmarkStart w:id="1" w:name="_heading=h.5rdcm5bso4rv"/>
      <w:bookmarkEnd w:id="1"/>
      <w:r>
        <w:rPr>
          <w:b/>
          <w:bCs/>
          <w:rtl w:val="0"/>
        </w:rPr>
        <w:t xml:space="preserve">Permissões de Arquivos e Diretórios</w:t>
      </w:r>
      <w:r>
        <w:rPr>
          <w:b/>
          <w:bCs/>
        </w:rPr>
      </w:r>
      <w:r>
        <w:rPr>
          <w:b/>
          <w:bCs/>
        </w:rPr>
      </w:r>
    </w:p>
    <w:p w14:paraId="00000024">
      <w:pPr>
        <w:numPr>
          <w:ilvl w:val="0"/>
          <w:numId w:val="5"/>
        </w:numPr>
        <w:pBdr/>
        <w:spacing w:after="0" w:afterAutospacing="0" w:before="240" w:line="360" w:lineRule="auto"/>
        <w:ind w:hanging="360" w:left="720"/>
        <w:jc w:val="both"/>
        <w:rPr/>
      </w:pPr>
      <w:bookmarkStart w:id="1" w:name="_heading=h.5rdcm5bso4rv"/>
      <w:bookmarkEnd w:id="1"/>
      <w:r>
        <w:rPr>
          <w:rtl w:val="0"/>
        </w:rPr>
        <w:t xml:space="preserve">Explique como funciona o sistema de classes de usuários no Linux em relação a um arquivo: quem são o Dono (User), Grupo (Group) e Outros (Others)?</w:t>
      </w:r>
    </w:p>
    <w:p w14:paraId="6BB1AB41">
      <w:pPr>
        <w:pBdr/>
        <w:spacing w:after="0" w:afterAutospacing="0" w:before="240" w:line="360" w:lineRule="auto"/>
        <w:ind w:firstLine="0" w:left="720"/>
        <w:jc w:val="both"/>
        <w:rPr/>
      </w:pPr>
      <w:r>
        <w:rPr>
          <w:lang w:val="pt-BR"/>
        </w:rPr>
        <w:t xml:space="preserve">O sistema de classes de usuário no Linux divide os usuários em três categoria em relação a um arquivo: o dono (user), que geralmente é quem criou o arquivo, o grupo, que reúne usuários relacionados ao dono, e os outros, que são todos os demais usuários do sistema. Essa divisão permite controlar os níveis de permissão de acesso ao arquivo para cada tipo de usuário. </w:t>
      </w:r>
    </w:p>
    <w:p w14:paraId="2342D1E3">
      <w:pPr>
        <w:pBdr/>
        <w:spacing w:after="0" w:afterAutospacing="0" w:before="240" w:line="360" w:lineRule="auto"/>
        <w:ind w:firstLine="0" w:left="720"/>
        <w:jc w:val="both"/>
        <w:rPr/>
      </w:pPr>
      <w:r>
        <w:rPr>
          <w:highlight w:val="none"/>
          <w:rtl w:val="0"/>
        </w:rPr>
      </w:r>
      <w:r>
        <w:rPr>
          <w:highlight w:val="none"/>
          <w:rtl w:val="0"/>
        </w:rPr>
      </w:r>
      <w:r>
        <w:rPr>
          <w:highlight w:val="none"/>
          <w:rtl w:val="0"/>
        </w:rPr>
      </w:r>
    </w:p>
    <w:p w14:paraId="00000025">
      <w:pPr>
        <w:numPr>
          <w:ilvl w:val="0"/>
          <w:numId w:val="5"/>
        </w:numPr>
        <w:pBdr/>
        <w:spacing w:after="0" w:afterAutospacing="0" w:before="0" w:beforeAutospacing="0" w:line="360" w:lineRule="auto"/>
        <w:ind w:hanging="360" w:left="720"/>
        <w:jc w:val="both"/>
        <w:rPr/>
      </w:pPr>
      <w:bookmarkStart w:id="1" w:name="_heading=h.5rdcm5bso4rv"/>
      <w:bookmarkEnd w:id="1"/>
      <w:r>
        <w:rPr>
          <w:rtl w:val="0"/>
        </w:rPr>
        <w:t xml:space="preserve">Defina o que significam as permissões de Leitura (r), Escrita (w) e Execução (x) quando aplicadas a um arquivo.</w:t>
      </w:r>
    </w:p>
    <w:p w14:paraId="1C86847C">
      <w:pPr>
        <w:pBdr/>
        <w:spacing w:after="0" w:afterAutospacing="0" w:before="0" w:beforeAutospacing="0" w:line="360" w:lineRule="auto"/>
        <w:ind w:firstLine="0" w:left="0"/>
        <w:jc w:val="both"/>
        <w:rPr/>
      </w:pPr>
    </w:p>
    <w:p w14:paraId="3A9166EC">
      <w:pPr>
        <w:pBdr/>
        <w:spacing w:after="0" w:afterAutospacing="0" w:before="0" w:beforeAutospacing="0" w:line="360" w:lineRule="auto"/>
        <w:ind w:firstLine="0" w:left="720"/>
        <w:jc w:val="both"/>
        <w:rPr/>
      </w:pPr>
      <w:r>
        <w:rPr>
          <w:lang w:val="pt-BR"/>
        </w:rPr>
        <w:t xml:space="preserve">A permissão de Leitura permite acessar o conteúdo de um arquivo, mas sem modicá-lo. Já a permissão de Escrita, permite alterar o conteúdo do arquivo. A permissão de Execução permite executar o arquivo como um programa. Essas permissões definem o que se pode ser feito com o arquivo.</w:t>
      </w:r>
    </w:p>
    <w:p w14:paraId="0BD5BA82">
      <w:pPr>
        <w:pBdr/>
        <w:spacing w:after="0" w:afterAutospacing="0" w:before="0" w:beforeAutospacing="0" w:line="360" w:lineRule="auto"/>
        <w:ind w:firstLine="0" w:left="720"/>
        <w:jc w:val="both"/>
        <w:rPr/>
      </w:pPr>
    </w:p>
    <w:p w14:paraId="30A7BCEF">
      <w:pPr>
        <w:pBdr/>
        <w:spacing w:after="0" w:afterAutospacing="0" w:before="0" w:beforeAutospacing="0" w:line="360" w:lineRule="auto"/>
        <w:ind w:firstLine="0" w:left="720"/>
        <w:jc w:val="both"/>
        <w:rPr/>
      </w:pPr>
      <w:r>
        <w:rPr>
          <w:highlight w:val="none"/>
          <w:rtl w:val="0"/>
        </w:rPr>
      </w:r>
      <w:r>
        <w:rPr>
          <w:highlight w:val="none"/>
          <w:rtl w:val="0"/>
        </w:rPr>
      </w:r>
    </w:p>
    <w:p w14:paraId="00000026">
      <w:pPr>
        <w:numPr>
          <w:ilvl w:val="0"/>
          <w:numId w:val="5"/>
        </w:numPr>
        <w:pBdr/>
        <w:spacing w:after="0" w:afterAutospacing="0" w:before="0" w:beforeAutospacing="0" w:line="360" w:lineRule="auto"/>
        <w:ind w:hanging="360" w:left="720"/>
        <w:jc w:val="both"/>
        <w:rPr/>
      </w:pPr>
      <w:bookmarkStart w:id="1" w:name="_heading=h.5rdcm5bso4rv"/>
      <w:bookmarkEnd w:id="1"/>
      <w:r>
        <w:rPr>
          <w:rtl w:val="0"/>
        </w:rPr>
        <w:t xml:space="preserve">O que muda no significado das permissões de Leitura (r), Escrita (w) e Execução (x) quando aplicadas a um diretório?</w:t>
      </w:r>
    </w:p>
    <w:p w14:paraId="5DBD344C">
      <w:pPr>
        <w:pBdr/>
        <w:spacing w:after="0" w:afterAutospacing="0" w:before="0" w:beforeAutospacing="0" w:line="360" w:lineRule="auto"/>
        <w:ind w:firstLine="0" w:left="720"/>
        <w:jc w:val="both"/>
        <w:rPr/>
      </w:pPr>
    </w:p>
    <w:p w14:paraId="7370F5E2">
      <w:pPr>
        <w:pBdr/>
        <w:spacing w:after="0" w:afterAutospacing="0" w:before="0" w:beforeAutospacing="0" w:line="360" w:lineRule="auto"/>
        <w:ind w:firstLine="0" w:left="720"/>
        <w:jc w:val="both"/>
        <w:rPr>
          <w:highlight w:val="none"/>
        </w:rPr>
      </w:pPr>
      <w:r>
        <w:rPr>
          <w:highlight w:val="none"/>
          <w:rtl w:val="0"/>
        </w:rPr>
      </w:r>
      <w:r>
        <w:t xml:space="preserve">Quan</w:t>
      </w:r>
      <w:r>
        <w:rPr>
          <w:lang w:val="pt-BR"/>
        </w:rPr>
        <w:t xml:space="preserve">d</w:t>
      </w:r>
      <w:r>
        <w:t xml:space="preserve">o aplicadas a diretórios, as permissões possuem significados diferentes. A </w:t>
      </w:r>
      <w:r>
        <w:rPr>
          <w:lang w:val="pt-BR"/>
        </w:rPr>
        <w:t xml:space="preserve">Leitura</w:t>
      </w:r>
      <w:r>
        <w:t xml:space="preserve"> permite listar os arquivos do diretório. A </w:t>
      </w:r>
      <w:r>
        <w:rPr>
          <w:lang w:val="pt-BR"/>
        </w:rPr>
        <w:t xml:space="preserve">Escrita </w:t>
      </w:r>
      <w:r>
        <w:t xml:space="preserve">permite criar, remover ou modificar arquivos dentro dele. Já a </w:t>
      </w:r>
      <w:r>
        <w:rPr>
          <w:lang w:val="pt-BR"/>
        </w:rPr>
        <w:t xml:space="preserve">Execução</w:t>
      </w:r>
      <w:r>
        <w:t xml:space="preserve"> permite acessar o diretório, ou s</w:t>
      </w:r>
      <w:r>
        <w:t xml:space="preserve">eja, entrar nele utilizando comandos como cd.</w:t>
      </w:r>
      <w:r>
        <w:rPr>
          <w:highlight w:val="none"/>
          <w:rtl w:val="0"/>
        </w:rPr>
      </w:r>
    </w:p>
    <w:p w14:paraId="5012D4FC">
      <w:pPr>
        <w:pBdr/>
        <w:spacing w:after="0" w:afterAutospacing="0" w:before="0" w:beforeAutospacing="0" w:line="360" w:lineRule="auto"/>
        <w:ind w:firstLine="0" w:left="720"/>
        <w:jc w:val="both"/>
        <w:rPr/>
      </w:pPr>
      <w:r>
        <w:rPr>
          <w:highlight w:val="none"/>
          <w:rtl w:val="0"/>
        </w:rPr>
      </w:r>
      <w:r>
        <w:rPr>
          <w:highlight w:val="none"/>
          <w:rtl w:val="0"/>
        </w:rPr>
      </w:r>
      <w:r>
        <w:rPr>
          <w:highlight w:val="none"/>
          <w:rtl w:val="0"/>
        </w:rPr>
      </w:r>
    </w:p>
    <w:p w14:paraId="00000027">
      <w:pPr>
        <w:numPr>
          <w:ilvl w:val="0"/>
          <w:numId w:val="5"/>
        </w:numPr>
        <w:pBdr/>
        <w:spacing w:after="0" w:afterAutospacing="0" w:before="0" w:beforeAutospacing="0" w:line="360" w:lineRule="auto"/>
        <w:ind w:hanging="360" w:left="720"/>
        <w:jc w:val="both"/>
        <w:rPr/>
      </w:pPr>
      <w:bookmarkStart w:id="1" w:name="_heading=h.5rdcm5bso4rv"/>
      <w:bookmarkEnd w:id="1"/>
      <w:r>
        <w:rPr>
          <w:rtl w:val="0"/>
        </w:rPr>
        <w:t xml:space="preserve">Explique a representação octal (numérica) de permissões no Linux. O que significa, por exemplo, a permissão 755 e a 644?</w:t>
      </w:r>
    </w:p>
    <w:p w14:paraId="7BE4D977">
      <w:pPr>
        <w:pBdr/>
        <w:spacing w:after="0" w:afterAutospacing="0" w:before="0" w:beforeAutospacing="0" w:line="360" w:lineRule="auto"/>
        <w:ind w:firstLine="0" w:left="720"/>
        <w:jc w:val="both"/>
        <w:rPr/>
      </w:pPr>
    </w:p>
    <w:p w14:paraId="23C4CF03">
      <w:pPr>
        <w:pBdr/>
        <w:spacing w:after="0" w:afterAutospacing="0" w:before="0" w:beforeAutospacing="0" w:line="360" w:lineRule="auto"/>
        <w:ind w:firstLine="0" w:left="720"/>
        <w:jc w:val="both"/>
        <w:rPr>
          <w:highlight w:val="none"/>
        </w:rPr>
      </w:pPr>
      <w:r>
        <w:rPr>
          <w:highlight w:val="none"/>
          <w:rtl w:val="0"/>
        </w:rPr>
      </w:r>
      <w:r>
        <w:rPr>
          <w:highlight w:val="none"/>
          <w:rtl w:val="0"/>
        </w:rPr>
        <w:t xml:space="preserve">A representação octal das permissões no Linux utiliza três dígitos, cada um representando um tipo de usuário: dono, grupo e outros. Cada digito é um octeto. Cada octeto tem 3 bit que varia em 1 (para permissão) e 0 (para sem perissão)</w:t>
      </w:r>
      <w:r>
        <w:rPr>
          <w:highlight w:val="none"/>
          <w:rtl w:val="0"/>
          <w:lang w:val="pt-BR"/>
        </w:rPr>
        <w:t xml:space="preserve">. </w:t>
      </w:r>
      <w:r>
        <w:rPr>
          <w:highlight w:val="none"/>
          <w:rtl w:val="0"/>
        </w:rPr>
        <w:t xml:space="preserve">O 1</w:t>
      </w:r>
      <w:r>
        <w:rPr>
          <w:highlight w:val="none"/>
          <w:rtl w:val="0"/>
          <w:lang w:val="pt-BR"/>
        </w:rPr>
        <w:t xml:space="preserve">º</w:t>
      </w:r>
      <w:r>
        <w:rPr>
          <w:highlight w:val="none"/>
          <w:rtl w:val="0"/>
        </w:rPr>
        <w:t xml:space="preserve"> bit é o de leitura,</w:t>
      </w:r>
      <w:r>
        <w:rPr>
          <w:highlight w:val="none"/>
          <w:rtl w:val="0"/>
        </w:rPr>
        <w:t xml:space="preserve"> o 2</w:t>
      </w:r>
      <w:r>
        <w:rPr>
          <w:highlight w:val="none"/>
          <w:rtl w:val="0"/>
          <w:lang w:val="pt-BR"/>
        </w:rPr>
        <w:t xml:space="preserve">º</w:t>
      </w:r>
      <w:r>
        <w:rPr>
          <w:highlight w:val="none"/>
          <w:rtl w:val="0"/>
        </w:rPr>
        <w:t xml:space="preserve"> de escrita e o 3</w:t>
      </w:r>
      <w:r>
        <w:rPr>
          <w:highlight w:val="none"/>
          <w:rtl w:val="0"/>
          <w:lang w:val="pt-BR"/>
        </w:rPr>
        <w:t xml:space="preserve">º</w:t>
      </w:r>
      <w:r>
        <w:rPr>
          <w:highlight w:val="none"/>
          <w:rtl w:val="0"/>
        </w:rPr>
        <w:t xml:space="preserve"> de execução. Com isso, cada</w:t>
      </w:r>
      <w:r>
        <w:rPr>
          <w:highlight w:val="none"/>
          <w:rtl w:val="0"/>
          <w:lang w:val="pt-BR"/>
        </w:rPr>
        <w:t xml:space="preserve"> conjunto de</w:t>
      </w:r>
      <w:r>
        <w:rPr>
          <w:highlight w:val="none"/>
          <w:rtl w:val="0"/>
        </w:rPr>
        <w:t xml:space="preserve"> funç</w:t>
      </w:r>
      <w:r>
        <w:rPr>
          <w:highlight w:val="none"/>
          <w:rtl w:val="0"/>
          <w:lang w:val="pt-BR"/>
        </w:rPr>
        <w:t xml:space="preserve">ões</w:t>
      </w:r>
      <w:r>
        <w:rPr>
          <w:highlight w:val="none"/>
          <w:rtl w:val="0"/>
        </w:rPr>
        <w:t xml:space="preserve"> permitida</w:t>
      </w:r>
      <w:r>
        <w:rPr>
          <w:highlight w:val="none"/>
          <w:rtl w:val="0"/>
          <w:lang w:val="pt-BR"/>
        </w:rPr>
        <w:t xml:space="preserve">s</w:t>
      </w:r>
      <w:r>
        <w:rPr>
          <w:highlight w:val="none"/>
          <w:rtl w:val="0"/>
        </w:rPr>
        <w:t xml:space="preserve">, gera um n</w:t>
      </w:r>
      <w:r>
        <w:rPr>
          <w:highlight w:val="none"/>
          <w:rtl w:val="0"/>
          <w:lang w:val="pt-BR"/>
        </w:rPr>
        <w:t xml:space="preserve">ú</w:t>
      </w:r>
      <w:r>
        <w:rPr>
          <w:highlight w:val="none"/>
          <w:rtl w:val="0"/>
        </w:rPr>
        <w:t xml:space="preserve">mero em base 8 ex: 101, 001, 000, etc..</w:t>
      </w:r>
      <w:r>
        <w:rPr>
          <w:highlight w:val="none"/>
          <w:rtl w:val="0"/>
        </w:rPr>
      </w:r>
    </w:p>
    <w:p w14:paraId="5192C3E7">
      <w:pPr>
        <w:pBdr/>
        <w:spacing w:after="0" w:afterAutospacing="0" w:before="0" w:beforeAutospacing="0" w:line="360" w:lineRule="auto"/>
        <w:ind w:firstLine="0" w:left="720"/>
        <w:jc w:val="both"/>
        <w:rPr/>
      </w:pPr>
      <w:r>
        <w:rPr>
          <w:highlight w:val="none"/>
          <w:rtl w:val="0"/>
          <w:lang w:val="pt-BR"/>
        </w:rPr>
        <w:t xml:space="preserve">Assim, por exemplo, a permissão 755, siginifica que o dono do arquivo  possue todas as permissões e os outros tipos de usuário, o grupo e outros, apenas de leitura e execução. E a permissão 644, significa que o dono tem apenas as permissões de Leitura e escrita, e o grupo e outros, apenas de leitura.</w:t>
      </w:r>
      <w:r>
        <w:rPr>
          <w:highlight w:val="none"/>
          <w:rtl w:val="0"/>
          <w:lang w:val="pt-BR"/>
        </w:rPr>
      </w:r>
      <w:r>
        <w:rPr>
          <w:highlight w:val="none"/>
          <w:rtl w:val="0"/>
        </w:rPr>
      </w:r>
    </w:p>
    <w:p w14:paraId="08CE242F">
      <w:pPr>
        <w:pBdr/>
        <w:spacing w:after="0" w:afterAutospacing="0" w:before="0" w:beforeAutospacing="0" w:line="360" w:lineRule="auto"/>
        <w:ind w:firstLine="0" w:left="720"/>
        <w:jc w:val="both"/>
        <w:rPr/>
      </w:pPr>
      <w:r>
        <w:rPr>
          <w:highlight w:val="none"/>
          <w:rtl w:val="0"/>
          <w:lang w:val="pt-BR"/>
        </w:rPr>
        <w:t xml:space="preserve"> </w:t>
      </w:r>
      <w:r>
        <w:rPr>
          <w:highlight w:val="none"/>
          <w:rtl w:val="0"/>
        </w:rPr>
      </w:r>
    </w:p>
    <w:p w14:paraId="00000028">
      <w:pPr>
        <w:numPr>
          <w:ilvl w:val="0"/>
          <w:numId w:val="5"/>
        </w:numPr>
        <w:pBdr/>
        <w:spacing w:after="240" w:before="0" w:beforeAutospacing="0" w:line="360" w:lineRule="auto"/>
        <w:ind w:hanging="360" w:left="720"/>
        <w:jc w:val="both"/>
        <w:rPr/>
      </w:pPr>
      <w:bookmarkStart w:id="1" w:name="_heading=h.5rdcm5bso4rv"/>
      <w:bookmarkEnd w:id="1"/>
      <w:r>
        <w:rPr>
          <w:rtl w:val="0"/>
        </w:rPr>
        <w:t xml:space="preserve">Qual a função do comando </w:t>
      </w:r>
      <w:r>
        <w:rPr>
          <w:rFonts w:ascii="Roboto Mono" w:hAnsi="Roboto Mono" w:eastAsia="Roboto Mono" w:cs="Roboto Mono"/>
          <w:color w:val="188038"/>
          <w:rtl w:val="0"/>
        </w:rPr>
        <w:t xml:space="preserve">chmod</w:t>
      </w:r>
      <w:r>
        <w:rPr>
          <w:rtl w:val="0"/>
        </w:rPr>
        <w:t xml:space="preserve">? Mostre um exemplo </w:t>
      </w:r>
    </w:p>
    <w:p w14:paraId="7215B6CB">
      <w:pPr>
        <w:pBdr/>
        <w:spacing w:after="240" w:before="0" w:beforeAutospacing="0" w:line="360" w:lineRule="auto"/>
        <w:ind w:firstLine="0" w:left="720"/>
        <w:jc w:val="both"/>
        <w:rPr>
          <w:highlight w:val="none"/>
        </w:rPr>
      </w:pPr>
      <w:r>
        <w:rPr>
          <w:highlight w:val="none"/>
          <w:rtl w:val="0"/>
        </w:rPr>
        <w:t xml:space="preserve">O comando chmod é utilizado para alterar as permissões de acesso de arquivos e diretórios no Linux, definindo o que o dono, o grupo e outros usuários podem fazer.</w:t>
      </w:r>
      <w:r>
        <w:rPr>
          <w:highlight w:val="none"/>
          <w:rtl w:val="0"/>
          <w:lang w:val="pt-BR"/>
        </w:rPr>
        <w:t xml:space="preserve"> </w:t>
      </w:r>
      <w:r>
        <w:rPr>
          <w:highlight w:val="none"/>
          <w:rtl w:val="0"/>
        </w:rPr>
        <w:t xml:space="preserve">Exemplo: chmod 7</w:t>
      </w:r>
      <w:r>
        <w:rPr>
          <w:highlight w:val="none"/>
          <w:rtl w:val="0"/>
          <w:lang w:val="pt-BR"/>
        </w:rPr>
        <w:t xml:space="preserve">77</w:t>
      </w:r>
      <w:r>
        <w:rPr>
          <w:highlight w:val="none"/>
          <w:rtl w:val="0"/>
        </w:rPr>
        <w:t xml:space="preserve"> arquivo.txt, que concede todas as permissões </w:t>
      </w:r>
      <w:r>
        <w:rPr>
          <w:highlight w:val="none"/>
          <w:rtl w:val="0"/>
          <w:lang w:val="pt-BR"/>
        </w:rPr>
        <w:t xml:space="preserve">para todos os usuários</w:t>
      </w:r>
      <w:r>
        <w:rPr>
          <w:highlight w:val="none"/>
          <w:rtl w:val="0"/>
        </w:rPr>
        <w:t xml:space="preserve">.</w:t>
      </w:r>
      <w:r>
        <w:rPr>
          <w:highlight w:val="none"/>
          <w:rtl w:val="0"/>
        </w:rPr>
      </w:r>
      <w:bookmarkStart w:id="3" w:name="_heading=h.iismginsuu2r"/>
      <w:r>
        <w:rPr>
          <w:highlight w:val="none"/>
          <w:rtl w:val="0"/>
        </w:rPr>
      </w:r>
      <w:bookmarkEnd w:id="3"/>
      <w:r>
        <w:rPr>
          <w:highlight w:val="none"/>
          <w:rtl w:val="0"/>
        </w:rPr>
      </w:r>
      <w:r>
        <w:rPr>
          <w:highlight w:val="none"/>
          <w:rtl w:val="0"/>
        </w:rPr>
      </w:r>
      <w:r>
        <w:rPr>
          <w:highlight w:val="none"/>
          <w:rtl w:val="0"/>
        </w:rPr>
      </w:r>
    </w:p>
    <w:p w14:paraId="584A8142">
      <w:pPr>
        <w:pBdr/>
        <w:spacing w:after="240" w:before="0" w:beforeAutospacing="0" w:line="360" w:lineRule="auto"/>
        <w:ind w:firstLine="0" w:left="720"/>
        <w:jc w:val="both"/>
        <w:rPr>
          <w:highlight w:val="none"/>
        </w:rPr>
      </w:pPr>
      <w:r>
        <w:rPr>
          <w:highlight w:val="none"/>
          <w:rtl w:val="0"/>
        </w:rPr>
      </w:r>
      <w:r>
        <w:rPr>
          <w:highlight w:val="none"/>
          <w:rtl w:val="0"/>
        </w:rPr>
      </w:r>
      <w:r>
        <w:rPr>
          <w:highlight w:val="none"/>
          <w:rtl w:val="0"/>
        </w:rPr>
      </w:r>
    </w:p>
    <w:p w14:paraId="0000002B">
      <w:pPr>
        <w:pBdr/>
        <w:spacing w:after="240" w:before="240" w:line="360" w:lineRule="auto"/>
        <w:ind/>
        <w:jc w:val="both"/>
        <w:rPr>
          <w:b/>
          <w:bCs/>
        </w:rPr>
      </w:pPr>
      <w:bookmarkStart w:id="1" w:name="_heading=h.5rdcm5bso4rv"/>
      <w:bookmarkEnd w:id="1"/>
      <w:r>
        <w:rPr>
          <w:b/>
          <w:bCs/>
          <w:rtl w:val="0"/>
        </w:rPr>
        <w:t xml:space="preserve">Shell Script</w:t>
      </w:r>
      <w:r>
        <w:rPr>
          <w:b/>
          <w:bCs/>
        </w:rPr>
      </w:r>
      <w:r>
        <w:rPr>
          <w:b/>
          <w:bCs/>
        </w:rPr>
      </w:r>
    </w:p>
    <w:p w14:paraId="0000002C">
      <w:pPr>
        <w:numPr>
          <w:ilvl w:val="0"/>
          <w:numId w:val="5"/>
        </w:numPr>
        <w:pBdr/>
        <w:spacing w:after="0" w:afterAutospacing="0" w:before="240" w:line="360" w:lineRule="auto"/>
        <w:ind w:hanging="360" w:left="720"/>
        <w:jc w:val="both"/>
        <w:rPr/>
      </w:pPr>
      <w:bookmarkStart w:id="1" w:name="_heading=h.5rdcm5bso4rv"/>
      <w:bookmarkEnd w:id="1"/>
      <w:r>
        <w:rPr>
          <w:rtl w:val="0"/>
        </w:rPr>
        <w:t xml:space="preserve">Defina o que é um Shell Script e cite um cenário real onde a sua utilização seja vantajosa.</w:t>
      </w:r>
    </w:p>
    <w:p w14:paraId="2BB21908">
      <w:pPr>
        <w:pBdr/>
        <w:spacing w:after="0" w:afterAutospacing="0" w:before="240" w:line="360" w:lineRule="auto"/>
        <w:ind w:firstLine="0" w:left="720"/>
        <w:jc w:val="both"/>
        <w:rPr/>
      </w:pPr>
      <w:r>
        <w:t xml:space="preserve">Um shell script é um arquivo contendo uma sequência de comandos que podem ser executados pelo interpretador de comandos (shell). Ele é utilizado para automatizar tarefas repetitivas, como configuração de ambientes, execução de programas ou inicialização de</w:t>
      </w:r>
      <w:r>
        <w:t xml:space="preserve"> servidores.</w:t>
      </w:r>
      <w:r>
        <w:rPr>
          <w:highlight w:val="none"/>
          <w:rtl w:val="0"/>
        </w:rPr>
      </w:r>
      <w:r>
        <w:rPr>
          <w:highlight w:val="none"/>
          <w:rtl w:val="0"/>
        </w:rPr>
      </w:r>
      <w:r>
        <w:rPr>
          <w:highlight w:val="none"/>
          <w:rtl w:val="0"/>
        </w:rPr>
      </w:r>
    </w:p>
    <w:p w14:paraId="0000002D">
      <w:pPr>
        <w:numPr>
          <w:ilvl w:val="0"/>
          <w:numId w:val="5"/>
        </w:numPr>
        <w:pBdr/>
        <w:spacing w:after="0" w:afterAutospacing="0" w:before="0" w:beforeAutospacing="0" w:line="360" w:lineRule="auto"/>
        <w:ind w:hanging="360" w:left="720"/>
        <w:jc w:val="both"/>
        <w:rPr/>
      </w:pPr>
      <w:bookmarkStart w:id="1" w:name="_heading=h.5rdcm5bso4rv"/>
      <w:bookmarkEnd w:id="1"/>
      <w:r>
        <w:rPr>
          <w:rtl w:val="0"/>
        </w:rPr>
        <w:t xml:space="preserve">Qual é a finalidade da linha conhecida como "shebang" (ex: </w:t>
      </w:r>
      <w:r>
        <w:rPr>
          <w:rFonts w:ascii="Roboto Mono" w:hAnsi="Roboto Mono" w:eastAsia="Roboto Mono" w:cs="Roboto Mono"/>
          <w:color w:val="188038"/>
          <w:rtl w:val="0"/>
        </w:rPr>
        <w:t xml:space="preserve">#!/bin/bash</w:t>
      </w:r>
      <w:r>
        <w:rPr>
          <w:rtl w:val="0"/>
        </w:rPr>
        <w:t xml:space="preserve">) no início de um script?</w:t>
      </w:r>
    </w:p>
    <w:p w14:paraId="39043134">
      <w:pPr>
        <w:pBdr/>
        <w:spacing w:after="0" w:afterAutospacing="0" w:before="0" w:beforeAutospacing="0" w:line="360" w:lineRule="auto"/>
        <w:ind w:firstLine="0" w:left="720"/>
        <w:jc w:val="both"/>
        <w:rPr/>
      </w:pPr>
    </w:p>
    <w:p w14:paraId="673FABBA">
      <w:pPr>
        <w:pBdr/>
        <w:spacing w:after="0" w:afterAutospacing="0" w:before="0" w:beforeAutospacing="0" w:line="360" w:lineRule="auto"/>
        <w:ind w:firstLine="0" w:left="720"/>
        <w:jc w:val="both"/>
        <w:rPr/>
      </w:pPr>
      <w:r>
        <w:t xml:space="preserve">A linha shebang indica qual interpretador deve ser utilizado para executar o script, como o Bash. Ela garante que o sistema saiba como interpretar os comandos contidos no arquivo.</w:t>
      </w:r>
    </w:p>
    <w:p w14:paraId="03677513">
      <w:pPr>
        <w:pBdr/>
        <w:spacing w:after="0" w:afterAutospacing="0" w:before="0" w:beforeAutospacing="0" w:line="360" w:lineRule="auto"/>
        <w:ind w:firstLine="0" w:left="720"/>
        <w:jc w:val="both"/>
        <w:rPr/>
      </w:pPr>
      <w:r>
        <w:rPr>
          <w:highlight w:val="none"/>
          <w:rtl w:val="0"/>
        </w:rPr>
      </w:r>
      <w:r>
        <w:rPr>
          <w:highlight w:val="none"/>
          <w:rtl w:val="0"/>
        </w:rPr>
      </w:r>
      <w:r>
        <w:rPr>
          <w:highlight w:val="none"/>
          <w:rtl w:val="0"/>
        </w:rPr>
      </w:r>
    </w:p>
    <w:p w14:paraId="0000002E">
      <w:pPr>
        <w:numPr>
          <w:ilvl w:val="0"/>
          <w:numId w:val="5"/>
        </w:numPr>
        <w:pBdr/>
        <w:spacing w:after="0" w:afterAutospacing="0" w:before="0" w:beforeAutospacing="0" w:line="360" w:lineRule="auto"/>
        <w:ind w:hanging="360" w:left="720"/>
        <w:jc w:val="both"/>
        <w:rPr/>
      </w:pPr>
      <w:bookmarkStart w:id="1" w:name="_heading=h.5rdcm5bso4rv"/>
      <w:bookmarkEnd w:id="1"/>
      <w:r>
        <w:rPr>
          <w:rtl w:val="0"/>
        </w:rPr>
        <w:t xml:space="preserve">Como declaramos variáveis e como acessamos os valores armazenados nelas dentro de um script Bash?</w:t>
      </w:r>
    </w:p>
    <w:p w14:paraId="52F94950">
      <w:pPr>
        <w:pBdr/>
        <w:spacing w:after="0" w:afterAutospacing="0" w:before="0" w:beforeAutospacing="0" w:line="360" w:lineRule="auto"/>
        <w:ind w:firstLine="0" w:left="720"/>
        <w:jc w:val="both"/>
        <w:rPr/>
      </w:pPr>
    </w:p>
    <w:p w14:paraId="2ACD1752">
      <w:pPr>
        <w:pBdr/>
        <w:spacing w:after="0" w:afterAutospacing="0" w:before="0" w:beforeAutospacing="0" w:line="360" w:lineRule="auto"/>
        <w:ind w:firstLine="0" w:left="720"/>
        <w:jc w:val="both"/>
        <w:rPr/>
      </w:pPr>
      <w:r>
        <w:t xml:space="preserve">Para declarar uma variável no Bash, basta atribuir um valor a um nome, sem espaços, como em </w:t>
      </w:r>
      <w:r>
        <w:rPr>
          <w:lang w:val="pt-BR"/>
        </w:rPr>
        <w:t xml:space="preserve">var</w:t>
      </w:r>
      <w:r>
        <w:t xml:space="preserve">=valor. Para acessar o valor armazenado, utiliza-se o símbolo $, como em $</w:t>
      </w:r>
      <w:r>
        <w:rPr>
          <w:lang w:val="pt-BR"/>
        </w:rPr>
        <w:t xml:space="preserve">var</w:t>
      </w:r>
      <w:r>
        <w:t xml:space="preserve">.</w:t>
      </w:r>
    </w:p>
    <w:p w14:paraId="5111BBAB">
      <w:pPr>
        <w:pBdr/>
        <w:spacing w:after="0" w:afterAutospacing="0" w:before="0" w:beforeAutospacing="0" w:line="360" w:lineRule="auto"/>
        <w:ind w:firstLine="0" w:left="720"/>
        <w:jc w:val="both"/>
        <w:rPr/>
      </w:pPr>
      <w:r>
        <w:rPr>
          <w:highlight w:val="none"/>
          <w:rtl w:val="0"/>
        </w:rPr>
      </w:r>
      <w:r>
        <w:rPr>
          <w:highlight w:val="none"/>
          <w:rtl w:val="0"/>
        </w:rPr>
      </w:r>
      <w:r>
        <w:rPr>
          <w:highlight w:val="none"/>
          <w:rtl w:val="0"/>
        </w:rPr>
      </w:r>
    </w:p>
    <w:p w14:paraId="0000002F">
      <w:pPr>
        <w:numPr>
          <w:ilvl w:val="0"/>
          <w:numId w:val="5"/>
        </w:numPr>
        <w:pBdr/>
        <w:spacing w:after="0" w:afterAutospacing="0" w:before="0" w:beforeAutospacing="0" w:line="360" w:lineRule="auto"/>
        <w:ind w:hanging="360" w:left="720"/>
        <w:jc w:val="both"/>
        <w:rPr/>
      </w:pPr>
      <w:bookmarkStart w:id="1" w:name="_heading=h.5rdcm5bso4rv"/>
      <w:bookmarkEnd w:id="1"/>
      <w:r>
        <w:rPr>
          <w:rtl w:val="0"/>
        </w:rPr>
        <w:t xml:space="preserve">Explique como um script pode receber argumentos ou parâmetros passados via linha de comando pelo usuário (uso do $1, $2, etc.).</w:t>
      </w:r>
    </w:p>
    <w:p w14:paraId="0C093FA3">
      <w:pPr>
        <w:pBdr/>
        <w:spacing w:after="0" w:afterAutospacing="0" w:before="0" w:beforeAutospacing="0" w:line="360" w:lineRule="auto"/>
        <w:ind w:firstLine="0" w:left="720"/>
        <w:jc w:val="both"/>
        <w:rPr/>
      </w:pPr>
    </w:p>
    <w:p w14:paraId="558AB6C6">
      <w:pPr>
        <w:pBdr/>
        <w:spacing w:after="0" w:afterAutospacing="0" w:before="0" w:beforeAutospacing="0" w:line="360" w:lineRule="auto"/>
        <w:ind w:firstLine="0" w:left="720"/>
        <w:jc w:val="both"/>
        <w:rPr/>
      </w:pPr>
      <w:r>
        <w:t xml:space="preserve">Um script pode receber argumentos pela linha de comando no momento de sua execução. Esses argumentos são acessados dentro do script por meio de variáveis especiais como $1, $2, $3, que representam, respectivamente, o primeiro, segundo e terceiro argumento </w:t>
      </w:r>
      <w:r>
        <w:t xml:space="preserve">passado pelo usuário.</w:t>
      </w:r>
    </w:p>
    <w:p w14:paraId="3AD0FBC9">
      <w:pPr>
        <w:pBdr/>
        <w:spacing w:after="0" w:afterAutospacing="0" w:before="0" w:beforeAutospacing="0" w:line="360" w:lineRule="auto"/>
        <w:ind w:firstLine="0" w:left="720"/>
        <w:jc w:val="both"/>
        <w:rPr/>
      </w:pPr>
      <w:r>
        <w:rPr>
          <w:highlight w:val="none"/>
          <w:rtl w:val="0"/>
        </w:rPr>
      </w:r>
      <w:r>
        <w:rPr>
          <w:highlight w:val="none"/>
          <w:rtl w:val="0"/>
        </w:rPr>
      </w:r>
      <w:r>
        <w:rPr>
          <w:highlight w:val="none"/>
          <w:rtl w:val="0"/>
        </w:rPr>
      </w:r>
    </w:p>
    <w:p w14:paraId="00000030">
      <w:pPr>
        <w:numPr>
          <w:ilvl w:val="0"/>
          <w:numId w:val="5"/>
        </w:numPr>
        <w:pBdr/>
        <w:spacing w:after="240" w:before="0" w:beforeAutospacing="0" w:line="360" w:lineRule="auto"/>
        <w:ind w:hanging="360" w:left="720"/>
        <w:jc w:val="both"/>
        <w:rPr/>
      </w:pPr>
      <w:bookmarkStart w:id="1" w:name="_heading=h.5rdcm5bso4rv"/>
      <w:bookmarkEnd w:id="1"/>
      <w:r>
        <w:rPr>
          <w:rtl w:val="0"/>
        </w:rPr>
        <w:t xml:space="preserve">Fale sobre como construir uma estrutura condicional básica (</w:t>
      </w:r>
      <w:r>
        <w:rPr>
          <w:rFonts w:ascii="Roboto Mono" w:hAnsi="Roboto Mono" w:eastAsia="Roboto Mono" w:cs="Roboto Mono"/>
          <w:color w:val="188038"/>
          <w:rtl w:val="0"/>
        </w:rPr>
        <w:t xml:space="preserve">if</w:t>
      </w:r>
      <w:r>
        <w:rPr>
          <w:rtl w:val="0"/>
        </w:rPr>
        <w:t xml:space="preserve">/</w:t>
      </w:r>
      <w:r>
        <w:rPr>
          <w:rFonts w:ascii="Roboto Mono" w:hAnsi="Roboto Mono" w:eastAsia="Roboto Mono" w:cs="Roboto Mono"/>
          <w:color w:val="188038"/>
          <w:rtl w:val="0"/>
        </w:rPr>
        <w:t xml:space="preserve">then</w:t>
      </w:r>
      <w:r>
        <w:rPr>
          <w:rtl w:val="0"/>
        </w:rPr>
        <w:t xml:space="preserve">/</w:t>
      </w:r>
      <w:r>
        <w:rPr>
          <w:rFonts w:ascii="Roboto Mono" w:hAnsi="Roboto Mono" w:eastAsia="Roboto Mono" w:cs="Roboto Mono"/>
          <w:color w:val="188038"/>
          <w:rtl w:val="0"/>
        </w:rPr>
        <w:t xml:space="preserve">else</w:t>
      </w:r>
      <w:r>
        <w:rPr>
          <w:rtl w:val="0"/>
        </w:rPr>
        <w:t xml:space="preserve">) em um script para testar se um arquivo existe.</w:t>
      </w:r>
    </w:p>
    <w:p w14:paraId="6B530F3B">
      <w:pPr>
        <w:pBdr/>
        <w:spacing w:after="240" w:before="0" w:beforeAutospacing="0" w:line="360" w:lineRule="auto"/>
        <w:ind w:firstLine="0" w:left="720"/>
        <w:jc w:val="both"/>
        <w:rPr>
          <w:highlight w:val="none"/>
        </w:rPr>
      </w:pPr>
      <w:r>
        <w:t xml:space="preserve">Em um scrip, é possível utilizar uma estrutura condicional if para verificar se um arquivo existe. Isso é feito com operadores como -f, que testa a existência de um arquivo</w:t>
      </w:r>
      <w:r>
        <w:rPr>
          <w:lang w:val="pt-BR"/>
        </w:rPr>
        <w:t xml:space="preserve">, que se for confirmada, pelo then devolve-se uma mensagem indicando a existência deles, e caso não exista, a estrutura else pode devolver uma mensagem que aquele aquivo não foi encontrado ou não é um arquivo</w:t>
      </w:r>
      <w:r>
        <w:t xml:space="preserve">.</w:t>
      </w:r>
      <w:r>
        <w:rPr>
          <w:lang w:val="pt-BR"/>
        </w:rPr>
        <w:t xml:space="preserve"> </w:t>
      </w:r>
      <w:r>
        <w:rPr>
          <w:highlight w:val="none"/>
          <w:lang w:val="pt-BR"/>
        </w:rPr>
        <w:t xml:space="preserve">Exemplo:</w:t>
      </w:r>
      <w:r>
        <w:rPr>
          <w:highlight w:val="none"/>
          <w:lang w:val="pt-BR"/>
        </w:rPr>
      </w:r>
      <w:r>
        <w:rPr>
          <w:highlight w:val="none"/>
        </w:rPr>
      </w:r>
    </w:p>
    <w:p w14:paraId="0A9ABC27">
      <w:pPr>
        <w:pBdr/>
        <w:spacing w:after="240" w:before="0" w:beforeAutospacing="0" w:line="120" w:lineRule="auto"/>
        <w:ind w:firstLine="0" w:left="720"/>
        <w:jc w:val="both"/>
        <w:rPr>
          <w:highlight w:val="none"/>
          <w:lang w:val="pt-BR"/>
        </w:rPr>
      </w:pPr>
      <w:r>
        <w:rPr>
          <w:highlight w:val="none"/>
          <w:lang w:val="pt-BR"/>
        </w:rPr>
        <w:t xml:space="preserve">i</w:t>
      </w:r>
      <w:r>
        <w:rPr>
          <w:highlight w:val="none"/>
          <w:lang w:val="pt-BR"/>
        </w:rPr>
      </w:r>
      <w:r>
        <w:rPr>
          <w:highlight w:val="none"/>
          <w:lang w:val="pt-BR"/>
        </w:rPr>
        <w:t xml:space="preserve">f [ -f "arquivo.txt" ]; </w:t>
      </w:r>
      <w:r>
        <w:rPr>
          <w:highlight w:val="none"/>
          <w:lang w:val="pt-BR"/>
        </w:rPr>
      </w:r>
    </w:p>
    <w:p w14:paraId="031B58E2">
      <w:pPr>
        <w:pBdr/>
        <w:spacing w:after="240" w:before="0" w:beforeAutospacing="0" w:line="120" w:lineRule="auto"/>
        <w:ind w:firstLine="0" w:left="720"/>
        <w:jc w:val="both"/>
        <w:rPr>
          <w:highlight w:val="none"/>
          <w:lang w:val="pt-BR"/>
        </w:rPr>
      </w:pPr>
      <w:r>
        <w:rPr>
          <w:highlight w:val="none"/>
          <w:lang w:val="pt-BR"/>
        </w:rPr>
      </w:r>
      <w:r>
        <w:rPr>
          <w:highlight w:val="none"/>
          <w:lang w:val="pt-BR"/>
        </w:rPr>
        <w:t xml:space="preserve">then</w:t>
      </w:r>
      <w:r>
        <w:rPr>
          <w:highlight w:val="none"/>
          <w:lang w:val="pt-BR"/>
        </w:rPr>
      </w:r>
    </w:p>
    <w:p w14:paraId="3F6363BE">
      <w:pPr>
        <w:pBdr/>
        <w:spacing w:after="240" w:before="0" w:beforeAutospacing="0" w:line="120" w:lineRule="auto"/>
        <w:ind w:firstLine="720" w:left="720"/>
        <w:jc w:val="both"/>
        <w:rPr>
          <w:highlight w:val="none"/>
          <w:lang w:val="pt-BR"/>
        </w:rPr>
      </w:pPr>
      <w:r>
        <w:rPr>
          <w:highlight w:val="none"/>
          <w:lang w:val="pt-BR"/>
        </w:rPr>
        <w:t xml:space="preserve">echo "Arquivo existe"</w:t>
      </w:r>
      <w:r>
        <w:rPr>
          <w:highlight w:val="none"/>
          <w:lang w:val="pt-BR"/>
        </w:rPr>
      </w:r>
    </w:p>
    <w:p w14:paraId="378A2AC8">
      <w:pPr>
        <w:pBdr/>
        <w:spacing w:after="240" w:before="0" w:beforeAutospacing="0" w:line="120" w:lineRule="auto"/>
        <w:ind w:firstLine="0" w:left="720"/>
        <w:jc w:val="both"/>
        <w:rPr>
          <w:highlight w:val="none"/>
          <w:lang w:val="pt-BR"/>
        </w:rPr>
      </w:pPr>
      <w:r>
        <w:rPr>
          <w:highlight w:val="none"/>
          <w:lang w:val="pt-BR"/>
        </w:rPr>
        <w:t xml:space="preserve">else</w:t>
      </w:r>
      <w:r>
        <w:rPr>
          <w:highlight w:val="none"/>
          <w:lang w:val="pt-BR"/>
        </w:rPr>
      </w:r>
    </w:p>
    <w:p w14:paraId="7923C344">
      <w:pPr>
        <w:pBdr/>
        <w:spacing w:after="240" w:before="0" w:beforeAutospacing="0" w:line="120" w:lineRule="auto"/>
        <w:ind w:firstLine="720" w:left="720"/>
        <w:jc w:val="both"/>
        <w:rPr>
          <w:highlight w:val="none"/>
          <w:lang w:val="pt-BR"/>
        </w:rPr>
      </w:pPr>
      <w:r>
        <w:rPr>
          <w:highlight w:val="none"/>
          <w:lang w:val="pt-BR"/>
        </w:rPr>
        <w:t xml:space="preserve">echo "Arquivo não existe"</w:t>
      </w:r>
      <w:r>
        <w:rPr>
          <w:highlight w:val="none"/>
          <w:lang w:val="pt-BR"/>
        </w:rPr>
      </w:r>
    </w:p>
    <w:p w14:paraId="0054EB9D">
      <w:pPr>
        <w:pBdr/>
        <w:spacing w:after="240" w:before="0" w:beforeAutospacing="0" w:line="120" w:lineRule="auto"/>
        <w:ind w:firstLine="0" w:left="720"/>
        <w:jc w:val="both"/>
        <w:rPr>
          <w:highlight w:val="none"/>
          <w:lang w:val="pt-BR"/>
        </w:rPr>
      </w:pPr>
      <w:r>
        <w:rPr>
          <w:highlight w:val="none"/>
          <w:lang w:val="pt-BR"/>
        </w:rPr>
        <w:t xml:space="preserve">fi</w:t>
      </w:r>
      <w:r>
        <w:rPr>
          <w:highlight w:val="none"/>
          <w:rtl w:val="0"/>
        </w:rPr>
      </w:r>
      <w:r>
        <w:rPr>
          <w:highlight w:val="none"/>
          <w:rtl w:val="0"/>
        </w:rPr>
      </w:r>
      <w:r>
        <w:rPr>
          <w:highlight w:val="none"/>
          <w:rtl w:val="0"/>
        </w:rPr>
      </w:r>
      <w:r>
        <w:rPr>
          <w:highlight w:val="none"/>
          <w:lang w:val="pt-BR"/>
        </w:rPr>
      </w:r>
      <w:bookmarkStart w:id="1" w:name="_heading=h.5rdcm5bso4rv"/>
      <w:bookmarkEnd w:id="1"/>
      <w:r>
        <w:rPr>
          <w:rtl w:val="0"/>
        </w:rPr>
      </w:r>
      <w:r>
        <w:rPr>
          <w:highlight w:val="none"/>
          <w:lang w:val="pt-BR"/>
        </w:rPr>
      </w:r>
    </w:p>
    <w:sectPr>
      <w:footnotePr/>
      <w:endnotePr/>
      <w:type w:val="nextPage"/>
      <w:pgSz w:h="16838" w:orient="portrait" w:w="11906"/>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5040102010807070707"/>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9"/>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24"/>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16"/>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u w:val="none"/>
      </w:rPr>
      <w:start w:val="30"/>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
    <w:nsid w:val="1DA568F5"/>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4" w:default="1">
    <w:name w:val="Normal"/>
    <w:pPr>
      <w:pBdr/>
      <w:spacing/>
      <w:ind/>
    </w:pPr>
  </w:style>
  <w:style w:type="paragraph" w:styleId="715">
    <w:name w:val="Heading 1"/>
    <w:basedOn w:val="714"/>
    <w:next w:val="714"/>
    <w:pPr>
      <w:keepNext w:val="true"/>
      <w:keepLines w:val="true"/>
      <w:pBdr/>
      <w:spacing w:after="80" w:before="360"/>
      <w:ind/>
    </w:pPr>
    <w:rPr>
      <w:rFonts w:ascii="Arial" w:hAnsi="Arial" w:eastAsia="Arial" w:cs="Arial"/>
      <w:color w:val="2e75b5"/>
      <w:sz w:val="40"/>
      <w:szCs w:val="40"/>
    </w:rPr>
  </w:style>
  <w:style w:type="paragraph" w:styleId="716">
    <w:name w:val="Heading 2"/>
    <w:basedOn w:val="714"/>
    <w:next w:val="714"/>
    <w:pPr>
      <w:keepNext w:val="true"/>
      <w:keepLines w:val="true"/>
      <w:pBdr/>
      <w:spacing w:after="80" w:before="160"/>
      <w:ind/>
    </w:pPr>
    <w:rPr>
      <w:rFonts w:ascii="Arial" w:hAnsi="Arial" w:eastAsia="Arial" w:cs="Arial"/>
      <w:color w:val="2e75b5"/>
      <w:sz w:val="32"/>
      <w:szCs w:val="32"/>
    </w:rPr>
  </w:style>
  <w:style w:type="paragraph" w:styleId="717">
    <w:name w:val="Heading 3"/>
    <w:basedOn w:val="714"/>
    <w:next w:val="714"/>
    <w:pPr>
      <w:keepNext w:val="true"/>
      <w:keepLines w:val="true"/>
      <w:pBdr/>
      <w:spacing w:after="80" w:before="160"/>
      <w:ind/>
    </w:pPr>
    <w:rPr>
      <w:rFonts w:ascii="Arial" w:hAnsi="Arial" w:eastAsia="Arial" w:cs="Arial"/>
      <w:color w:val="2e75b5"/>
      <w:sz w:val="28"/>
      <w:szCs w:val="28"/>
    </w:rPr>
  </w:style>
  <w:style w:type="paragraph" w:styleId="718">
    <w:name w:val="Heading 4"/>
    <w:basedOn w:val="714"/>
    <w:next w:val="714"/>
    <w:pPr>
      <w:keepNext w:val="true"/>
      <w:keepLines w:val="true"/>
      <w:pBdr/>
      <w:spacing w:after="40" w:before="80"/>
      <w:ind/>
    </w:pPr>
    <w:rPr>
      <w:rFonts w:ascii="Arial" w:hAnsi="Arial" w:eastAsia="Arial" w:cs="Arial"/>
      <w:i/>
      <w:iCs/>
      <w:color w:val="2e75b5"/>
    </w:rPr>
  </w:style>
  <w:style w:type="paragraph" w:styleId="719">
    <w:name w:val="Heading 5"/>
    <w:basedOn w:val="714"/>
    <w:next w:val="714"/>
    <w:pPr>
      <w:keepNext w:val="true"/>
      <w:keepLines w:val="true"/>
      <w:pBdr/>
      <w:spacing w:after="40" w:before="80"/>
      <w:ind/>
    </w:pPr>
    <w:rPr>
      <w:rFonts w:ascii="Arial" w:hAnsi="Arial" w:eastAsia="Arial" w:cs="Arial"/>
      <w:color w:val="2e75b5"/>
    </w:rPr>
  </w:style>
  <w:style w:type="paragraph" w:styleId="720">
    <w:name w:val="Heading 6"/>
    <w:basedOn w:val="714"/>
    <w:next w:val="714"/>
    <w:pPr>
      <w:keepNext w:val="true"/>
      <w:keepLines w:val="true"/>
      <w:pBdr/>
      <w:spacing w:after="0" w:before="40"/>
      <w:ind/>
    </w:pPr>
    <w:rPr>
      <w:rFonts w:ascii="Arial" w:hAnsi="Arial" w:eastAsia="Arial" w:cs="Arial"/>
      <w:i/>
      <w:iCs/>
      <w:color w:val="595959"/>
    </w:rPr>
  </w:style>
  <w:style w:type="paragraph" w:styleId="721">
    <w:name w:val="Title"/>
    <w:basedOn w:val="714"/>
    <w:next w:val="714"/>
    <w:pPr>
      <w:pBdr/>
      <w:spacing w:after="80" w:line="240" w:lineRule="auto"/>
      <w:ind/>
    </w:pPr>
    <w:rPr>
      <w:rFonts w:ascii="Arial" w:hAnsi="Arial" w:eastAsia="Arial" w:cs="Arial"/>
      <w:sz w:val="56"/>
      <w:szCs w:val="56"/>
    </w:rPr>
  </w:style>
  <w:style w:type="table" w:styleId="722">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shd w:val="clear" w:color="ffffff" w:themeColor="text1" w:themeTint="00" w:fill="f2f2f2" w:themeFill="text1" w:themeFillTint="00"/>
      </w:tcPr>
    </w:tblStylePr>
    <w:tblStylePr w:type="band1Vert">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w:basedOn w:val="899"/>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w:basedOn w:val="899"/>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deebf6"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deebf6"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w:basedOn w:val="899"/>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deebf6"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deebf6"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w:basedOn w:val="899"/>
    <w:uiPriority w:val="5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dfebf7"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dfebf7"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shd w:val="clear" w:color="ffffff" w:themeColor="accent1" w:themeTint="00" w:fill="69a3d8" w:themeFill="accent1"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shd w:val="clear" w:color="ffffff" w:themeColor="accent2" w:themeTint="00" w:fill="f4b285" w:themeFill="accent2"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shd w:val="clear" w:color="ffffff" w:themeColor="accent3" w:themeTint="00" w:fill="a5a5a5" w:themeFill="accent3"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shd w:val="clear" w:color="ffffff" w:themeColor="accent4" w:themeTint="00" w:fill="ffd965" w:themeFill="accent4"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00" w:fill="bfbfbf" w:themeFill="text1" w:themeFillTint="00"/>
    </w:tblPr>
    <w:tcPr>
      <w:tcBorders/>
    </w:tcPr>
    <w:tblStylePr w:type="band1Horz">
      <w:pPr>
        <w:pBdr/>
        <w:spacing/>
        <w:ind/>
      </w:pPr>
      <w:tblPr>
        <w:tblBorders/>
      </w:tblPr>
      <w:tcPr>
        <w:tcBorders/>
        <w:shd w:val="clear" w:color="ffffff" w:themeColor="text1" w:themeTint="00" w:fill="8a8a8a" w:themeFill="text1" w:themeFillTint="00"/>
      </w:tcPr>
    </w:tblStylePr>
    <w:tblStylePr w:type="band1Vert">
      <w:pPr>
        <w:pBdr/>
        <w:spacing/>
        <w:ind/>
      </w:pPr>
      <w:tblPr>
        <w:tblBorders/>
      </w:tblPr>
      <w:tcPr>
        <w:tcBorders/>
        <w:shd w:val="clear" w:color="ffffff" w:themeColor="text1" w:themeTint="00" w:fill="8a8a8a"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00" w:fill="deebf6" w:themeFill="accent1" w:themeFillTint="00"/>
    </w:tblPr>
    <w:tcPr>
      <w:tcBorders/>
    </w:tcPr>
    <w:tblStylePr w:type="band1Horz">
      <w:pPr>
        <w:pBdr/>
        <w:spacing/>
        <w:ind/>
      </w:pPr>
      <w:tblPr>
        <w:tblBorders/>
      </w:tblPr>
      <w:tcPr>
        <w:tcBorders/>
        <w:shd w:val="clear" w:color="ffffff" w:themeColor="accent1" w:themeTint="00" w:fill="b4d1ec" w:themeFill="accent1" w:themeFillTint="00"/>
      </w:tcPr>
    </w:tblStylePr>
    <w:tblStylePr w:type="band1Vert">
      <w:pPr>
        <w:pBdr/>
        <w:spacing/>
        <w:ind/>
      </w:pPr>
      <w:tblPr>
        <w:tblBorders/>
      </w:tblPr>
      <w:tcPr>
        <w:tcBorders/>
        <w:shd w:val="clear" w:color="ffffff" w:themeColor="accent1" w:themeTint="00" w:fill="b4d1ec"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00" w:fill="fbe6d7" w:themeFill="accent2" w:themeFillTint="00"/>
    </w:tblPr>
    <w:tcPr>
      <w:tcBorders/>
    </w:tcPr>
    <w:tblStylePr w:type="band1Horz">
      <w:pPr>
        <w:pBdr/>
        <w:spacing/>
        <w:ind/>
      </w:pPr>
      <w:tblPr>
        <w:tblBorders/>
      </w:tblPr>
      <w:tcPr>
        <w:tcBorders/>
        <w:shd w:val="clear" w:color="ffffff" w:themeColor="accent2" w:themeTint="00" w:fill="f7c3a0" w:themeFill="accent2" w:themeFillTint="00"/>
      </w:tcPr>
    </w:tblStylePr>
    <w:tblStylePr w:type="band1Vert">
      <w:pPr>
        <w:pBdr/>
        <w:spacing/>
        <w:ind/>
      </w:pPr>
      <w:tblPr>
        <w:tblBorders/>
      </w:tblPr>
      <w:tcPr>
        <w:tcBorders/>
        <w:shd w:val="clear" w:color="ffffff" w:themeColor="accent2" w:themeTint="00" w:fill="f7c3a0"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00" w:fill="ededed" w:themeFill="accent3" w:themeFillTint="00"/>
    </w:tblPr>
    <w:tcPr>
      <w:tcBorders/>
    </w:tcPr>
    <w:tblStylePr w:type="band1Horz">
      <w:pPr>
        <w:pBdr/>
        <w:spacing/>
        <w:ind/>
      </w:pPr>
      <w:tblPr>
        <w:tblBorders/>
      </w:tblPr>
      <w:tcPr>
        <w:tcBorders/>
        <w:shd w:val="clear" w:color="ffffff" w:themeColor="accent3" w:themeTint="00" w:fill="d6d6d6" w:themeFill="accent3" w:themeFillTint="00"/>
      </w:tcPr>
    </w:tblStylePr>
    <w:tblStylePr w:type="band1Vert">
      <w:pPr>
        <w:pBdr/>
        <w:spacing/>
        <w:ind/>
      </w:pPr>
      <w:tblPr>
        <w:tblBorders/>
      </w:tblPr>
      <w:tcPr>
        <w:tcBorders/>
        <w:shd w:val="clear" w:color="ffffff" w:themeColor="accent3" w:themeTint="00" w:fill="d6d6d6"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00" w:fill="fff2cb" w:themeFill="accent4" w:themeFillTint="00"/>
    </w:tblPr>
    <w:tcPr>
      <w:tcBorders/>
    </w:tcPr>
    <w:tblStylePr w:type="band1Horz">
      <w:pPr>
        <w:pBdr/>
        <w:spacing/>
        <w:ind/>
      </w:pPr>
      <w:tblPr>
        <w:tblBorders/>
      </w:tblPr>
      <w:tcPr>
        <w:tcBorders/>
        <w:shd w:val="clear" w:color="ffffff" w:themeColor="accent4" w:themeTint="00" w:fill="ffe28a" w:themeFill="accent4" w:themeFillTint="00"/>
      </w:tcPr>
    </w:tblStylePr>
    <w:tblStylePr w:type="band1Vert">
      <w:pPr>
        <w:pBdr/>
        <w:spacing/>
        <w:ind/>
      </w:pPr>
      <w:tblPr>
        <w:tblBorders/>
      </w:tblPr>
      <w:tcPr>
        <w:tcBorders/>
        <w:shd w:val="clear" w:color="ffffff" w:themeColor="accent4" w:themeTint="00" w:fill="ffe28a"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00" w:fill="d9e2f3" w:themeFill="accent5" w:themeFillTint="00"/>
    </w:tblPr>
    <w:tcPr>
      <w:tcBorders/>
    </w:tcPr>
    <w:tblStylePr w:type="band1Horz">
      <w:pPr>
        <w:pBdr/>
        <w:spacing/>
        <w:ind/>
      </w:pPr>
      <w:tblPr>
        <w:tblBorders/>
      </w:tblPr>
      <w:tcPr>
        <w:tcBorders/>
        <w:shd w:val="clear" w:color="ffffff" w:themeColor="accent5" w:themeTint="00" w:fill="a9bee4" w:themeFill="accent5" w:themeFillTint="00"/>
      </w:tcPr>
    </w:tblStylePr>
    <w:tblStylePr w:type="band1Vert">
      <w:pPr>
        <w:pBdr/>
        <w:spacing/>
        <w:ind/>
      </w:pPr>
      <w:tblPr>
        <w:tblBorders/>
      </w:tblPr>
      <w:tcPr>
        <w:tcBorders/>
        <w:shd w:val="clear" w:color="ffffff" w:themeColor="accent5" w:themeTint="00" w:fill="a9bee4"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00" w:fill="e2efd9" w:themeFill="accent6" w:themeFillTint="00"/>
    </w:tblPr>
    <w:tcPr>
      <w:tcBorders/>
    </w:tcPr>
    <w:tblStylePr w:type="band1Horz">
      <w:pPr>
        <w:pBdr/>
        <w:spacing/>
        <w:ind/>
      </w:pPr>
      <w:tblPr>
        <w:tblBorders/>
      </w:tblPr>
      <w:tcPr>
        <w:tcBorders/>
        <w:shd w:val="clear" w:color="ffffff" w:themeColor="accent6" w:themeTint="00" w:fill="bddba8" w:themeFill="accent6" w:themeFillTint="00"/>
      </w:tcPr>
    </w:tblStylePr>
    <w:tblStylePr w:type="band1Vert">
      <w:pPr>
        <w:pBdr/>
        <w:spacing/>
        <w:ind/>
      </w:pPr>
      <w:tblPr>
        <w:tblBorders/>
      </w:tblPr>
      <w:tcPr>
        <w:tcBorders/>
        <w:shd w:val="clear" w:color="ffffff" w:themeColor="accent6" w:themeTint="00" w:fill="bddba8"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themeColor="text1" w:themeTint="00" w:themeShade="00"/>
        <w:sz w:val="22"/>
      </w:rPr>
      <w:pPr>
        <w:pBdr/>
        <w:spacing/>
        <w:ind/>
      </w:pPr>
      <w:tblPr>
        <w:tblBorders/>
      </w:tblPr>
      <w:tcPr>
        <w:tcBorders/>
        <w:shd w:val="clear" w:color="ffffff" w:themeColor="text1" w:themeTint="00" w:fill="cbcbcb" w:themeFill="text1" w:themeFillTint="00"/>
      </w:tcPr>
    </w:tblStylePr>
    <w:tblStylePr w:type="band1Vert">
      <w:pPr>
        <w:pBdr/>
        <w:spacing/>
        <w:ind/>
      </w:pPr>
      <w:tblPr>
        <w:tblBorders/>
      </w:tblPr>
      <w:tcPr>
        <w:tcBorders/>
        <w:shd w:val="clear" w:color="ffffff" w:themeColor="text1" w:themeTint="00" w:fill="cbcbcb" w:themeFill="text1" w:themeFillTint="00"/>
      </w:tcPr>
    </w:tblStylePr>
    <w:tblStylePr w:type="band2Horz">
      <w:rPr>
        <w:rFonts w:ascii="Arial" w:hAnsi="Arial"/>
        <w:color w:val="404040"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00" w:themeShade="00"/>
      </w:rPr>
      <w:pPr>
        <w:pBdr/>
        <w:spacing/>
        <w:ind/>
      </w:pPr>
      <w:tblPr>
        <w:tblBorders/>
      </w:tblPr>
      <w:tcPr>
        <w:tcBorders/>
      </w:tcPr>
    </w:tblStylePr>
    <w:tblStylePr w:type="firstRow">
      <w:rPr>
        <w:b/>
        <w:color w:val="4a4a4a" w:themeColor="text1" w:themeTint="00" w:themeShade="00"/>
      </w:rPr>
      <w:pPr>
        <w:pBdr/>
        <w:spacing/>
        <w:ind/>
      </w:pPr>
      <w:tblPr>
        <w:tblBorders/>
      </w:tblPr>
      <w:tcPr>
        <w:tcBorders>
          <w:bottom w:val="single" w:color="000000" w:themeColor="text1" w:themeTint="00" w:sz="12" w:space="0"/>
        </w:tcBorders>
      </w:tcPr>
    </w:tblStylePr>
    <w:tblStylePr w:type="lastCol">
      <w:rPr>
        <w:b/>
        <w:color w:val="4a4a4a" w:themeColor="text1" w:themeTint="00" w:themeShade="00"/>
      </w:rPr>
      <w:pPr>
        <w:pBdr/>
        <w:spacing/>
        <w:ind/>
      </w:pPr>
      <w:tblPr>
        <w:tblBorders/>
      </w:tblPr>
      <w:tcPr>
        <w:tcBorders/>
      </w:tcPr>
    </w:tblStylePr>
    <w:tblStylePr w:type="lastRow">
      <w:rPr>
        <w:b/>
        <w:color w:val="4a4a4a"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00" w:themeShade="00"/>
        <w:sz w:val="22"/>
      </w:rPr>
      <w:pPr>
        <w:pBdr/>
        <w:spacing/>
        <w:ind/>
      </w:pPr>
      <w:tblPr>
        <w:tblBorders/>
      </w:tblPr>
      <w:tcPr>
        <w:tcBorders/>
      </w:tcPr>
    </w:tblStylePr>
  </w:style>
  <w:style w:type="table" w:styleId="765">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themeColor="accent1" w:themeTint="00" w:themeShade="00"/>
        <w:sz w:val="22"/>
      </w:rPr>
      <w:pPr>
        <w:pBdr/>
        <w:spacing/>
        <w:ind/>
      </w:pPr>
      <w:tblPr>
        <w:tblBorders/>
      </w:tblPr>
      <w:tcPr>
        <w:tcBorders/>
        <w:shd w:val="clear" w:color="ffffff" w:themeColor="accent1" w:themeTint="00" w:fill="deebf6" w:themeFill="accent1" w:themeFillTint="00"/>
      </w:tcPr>
    </w:tblStylePr>
    <w:tblStylePr w:type="band1Vert">
      <w:pPr>
        <w:pBdr/>
        <w:spacing/>
        <w:ind/>
      </w:pPr>
      <w:tblPr>
        <w:tblBorders/>
      </w:tblPr>
      <w:tcPr>
        <w:tcBorders/>
        <w:shd w:val="clear" w:color="ffffff" w:themeColor="accent1" w:themeTint="00" w:fill="deebf6" w:themeFill="accent1" w:themeFillTint="00"/>
      </w:tcPr>
    </w:tblStylePr>
    <w:tblStylePr w:type="band2Horz">
      <w:rPr>
        <w:rFonts w:ascii="Arial" w:hAnsi="Arial"/>
        <w:color w:val="404040"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00" w:themeShade="00"/>
      </w:rPr>
      <w:pPr>
        <w:pBdr/>
        <w:spacing/>
        <w:ind/>
      </w:pPr>
      <w:tblPr>
        <w:tblBorders/>
      </w:tblPr>
      <w:tcPr>
        <w:tcBorders/>
      </w:tcPr>
    </w:tblStylePr>
    <w:tblStylePr w:type="firstRow">
      <w:rPr>
        <w:b/>
        <w:color w:val="307abd" w:themeColor="accent1" w:themeTint="00" w:themeShade="00"/>
      </w:rPr>
      <w:pPr>
        <w:pBdr/>
        <w:spacing/>
        <w:ind/>
      </w:pPr>
      <w:tblPr>
        <w:tblBorders/>
      </w:tblPr>
      <w:tcPr>
        <w:tcBorders>
          <w:bottom w:val="single" w:color="000000" w:themeColor="accent1" w:themeTint="00" w:sz="12" w:space="0"/>
        </w:tcBorders>
      </w:tcPr>
    </w:tblStylePr>
    <w:tblStylePr w:type="lastCol">
      <w:rPr>
        <w:b/>
        <w:color w:val="307abd" w:themeColor="accent1" w:themeTint="00" w:themeShade="00"/>
      </w:rPr>
      <w:pPr>
        <w:pBdr/>
        <w:spacing/>
        <w:ind/>
      </w:pPr>
      <w:tblPr>
        <w:tblBorders/>
      </w:tblPr>
      <w:tcPr>
        <w:tcBorders/>
      </w:tcPr>
    </w:tblStylePr>
    <w:tblStylePr w:type="lastRow">
      <w:rPr>
        <w:b/>
        <w:color w:val="307abd"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00" w:themeShade="00"/>
        <w:sz w:val="22"/>
      </w:rPr>
      <w:pPr>
        <w:pBdr/>
        <w:spacing/>
        <w:ind/>
      </w:pPr>
      <w:tblPr>
        <w:tblBorders/>
      </w:tblPr>
      <w:tcPr>
        <w:tcBorders/>
      </w:tcPr>
    </w:tblStylePr>
  </w:style>
  <w:style w:type="table" w:styleId="766">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tcBorders/>
        <w:shd w:val="clear" w:color="ffffff" w:themeColor="accent2" w:themeTint="00" w:fill="fbe6d7" w:themeFill="accent2" w:themeFillTint="00"/>
      </w:tcPr>
    </w:tblStylePr>
    <w:tblStylePr w:type="band1Vert">
      <w:pPr>
        <w:pBdr/>
        <w:spacing/>
        <w:ind/>
      </w:pPr>
      <w:tblPr>
        <w:tblBorders/>
      </w:tblPr>
      <w:tcPr>
        <w:tcBorders/>
        <w:shd w:val="clear" w:color="ffffff" w:themeColor="accent2" w:themeTint="00" w:fill="fbe6d7" w:themeFill="accent2" w:themeFillTint="00"/>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00" w:themeShade="00"/>
      </w:rPr>
      <w:pPr>
        <w:pBdr/>
        <w:spacing/>
        <w:ind/>
      </w:pPr>
      <w:tblPr>
        <w:tblBorders/>
      </w:tblPr>
      <w:tcPr>
        <w:tcBorders/>
      </w:tcPr>
    </w:tblStylePr>
    <w:tblStylePr w:type="firstRow">
      <w:rPr>
        <w:b/>
        <w:color w:val="cb5d12" w:themeColor="accent2" w:themeTint="00" w:themeShade="00"/>
      </w:rPr>
      <w:pPr>
        <w:pBdr/>
        <w:spacing/>
        <w:ind/>
      </w:pPr>
      <w:tblPr>
        <w:tblBorders/>
      </w:tblPr>
      <w:tcPr>
        <w:tcBorders>
          <w:bottom w:val="single" w:color="000000" w:themeColor="accent2" w:themeTint="00" w:sz="12" w:space="0"/>
        </w:tcBorders>
      </w:tcPr>
    </w:tblStylePr>
    <w:tblStylePr w:type="lastCol">
      <w:rPr>
        <w:b/>
        <w:color w:val="cb5d12" w:themeColor="accent2" w:themeTint="00" w:themeShade="00"/>
      </w:rPr>
      <w:pPr>
        <w:pBdr/>
        <w:spacing/>
        <w:ind/>
      </w:pPr>
      <w:tblPr>
        <w:tblBorders/>
      </w:tblPr>
      <w:tcPr>
        <w:tcBorders/>
      </w:tcPr>
    </w:tblStylePr>
    <w:tblStylePr w:type="lastRow">
      <w:rPr>
        <w:b/>
        <w:color w:val="cb5d12"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00" w:themeShade="00"/>
        <w:sz w:val="22"/>
      </w:rPr>
      <w:pPr>
        <w:pBdr/>
        <w:spacing/>
        <w:ind/>
      </w:pPr>
      <w:tblPr>
        <w:tblBorders/>
      </w:tblPr>
      <w:tcPr>
        <w:tcBorders/>
      </w:tcPr>
    </w:tblStylePr>
  </w:style>
  <w:style w:type="table" w:styleId="767">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tcBorders/>
        <w:shd w:val="clear" w:color="ffffff" w:themeColor="accent3" w:themeTint="00" w:fill="ededed" w:themeFill="accent3" w:themeFillTint="00"/>
      </w:tcPr>
    </w:tblStylePr>
    <w:tblStylePr w:type="band1Vert">
      <w:pPr>
        <w:pBdr/>
        <w:spacing/>
        <w:ind/>
      </w:pPr>
      <w:tblPr>
        <w:tblBorders/>
      </w:tblPr>
      <w:tcPr>
        <w:tcBorders/>
        <w:shd w:val="clear" w:color="ffffff" w:themeColor="accent3" w:themeTint="00" w:fill="ededed" w:themeFill="accent3" w:themeFillTint="00"/>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00" w:themeShade="00"/>
      </w:rPr>
      <w:pPr>
        <w:pBdr/>
        <w:spacing/>
        <w:ind/>
      </w:pPr>
      <w:tblPr>
        <w:tblBorders/>
      </w:tblPr>
      <w:tcPr>
        <w:tcBorders/>
      </w:tcPr>
    </w:tblStylePr>
    <w:tblStylePr w:type="firstRow">
      <w:rPr>
        <w:b/>
        <w:color w:val="616161" w:themeColor="accent3" w:themeTint="00" w:themeShade="00"/>
      </w:rPr>
      <w:pPr>
        <w:pBdr/>
        <w:spacing/>
        <w:ind/>
      </w:pPr>
      <w:tblPr>
        <w:tblBorders/>
      </w:tblPr>
      <w:tcPr>
        <w:tcBorders>
          <w:bottom w:val="single" w:color="000000" w:themeColor="accent3" w:themeTint="00" w:sz="12" w:space="0"/>
        </w:tcBorders>
      </w:tcPr>
    </w:tblStylePr>
    <w:tblStylePr w:type="lastCol">
      <w:rPr>
        <w:b/>
        <w:color w:val="616161" w:themeColor="accent3" w:themeTint="00" w:themeShade="00"/>
      </w:rPr>
      <w:pPr>
        <w:pBdr/>
        <w:spacing/>
        <w:ind/>
      </w:pPr>
      <w:tblPr>
        <w:tblBorders/>
      </w:tblPr>
      <w:tcPr>
        <w:tcBorders/>
      </w:tcPr>
    </w:tblStylePr>
    <w:tblStylePr w:type="lastRow">
      <w:rPr>
        <w:b/>
        <w:color w:val="616161"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00" w:themeShade="00"/>
        <w:sz w:val="22"/>
      </w:rPr>
      <w:pPr>
        <w:pBdr/>
        <w:spacing/>
        <w:ind/>
      </w:pPr>
      <w:tblPr>
        <w:tblBorders/>
      </w:tblPr>
      <w:tcPr>
        <w:tcBorders/>
      </w:tcPr>
    </w:tblStylePr>
  </w:style>
  <w:style w:type="table" w:styleId="768">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tcBorders/>
        <w:shd w:val="clear" w:color="ffffff" w:themeColor="accent4" w:themeTint="00" w:fill="fff2cb" w:themeFill="accent4" w:themeFillTint="00"/>
      </w:tcPr>
    </w:tblStylePr>
    <w:tblStylePr w:type="band1Vert">
      <w:pPr>
        <w:pBdr/>
        <w:spacing/>
        <w:ind/>
      </w:pPr>
      <w:tblPr>
        <w:tblBorders/>
      </w:tblPr>
      <w:tcPr>
        <w:tcBorders/>
        <w:shd w:val="clear" w:color="ffffff" w:themeColor="accent4" w:themeTint="00" w:fill="fff2cb" w:themeFill="accent4" w:themeFillTint="00"/>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12"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00" w:themeShade="00"/>
        <w:sz w:val="22"/>
      </w:rPr>
      <w:pPr>
        <w:pBdr/>
        <w:spacing/>
        <w:ind/>
      </w:pPr>
      <w:tblPr>
        <w:tblBorders/>
      </w:tblPr>
      <w:tcPr>
        <w:tcBorders/>
      </w:tcPr>
    </w:tblStylePr>
  </w:style>
  <w:style w:type="table" w:styleId="769">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00"/>
        <w:sz w:val="22"/>
      </w:rPr>
      <w:pPr>
        <w:pBdr/>
        <w:spacing/>
        <w:ind/>
      </w:pPr>
      <w:tblPr>
        <w:tblBorders/>
      </w:tblPr>
      <w:tcPr>
        <w:tcBorders/>
        <w:shd w:val="clear" w:color="ffffff" w:themeColor="accent5" w:themeTint="00" w:fill="d9e2f3" w:themeFill="accent5" w:themeFillTint="00"/>
      </w:tcPr>
    </w:tblStylePr>
    <w:tblStylePr w:type="band1Vert">
      <w:pPr>
        <w:pBdr/>
        <w:spacing/>
        <w:ind/>
      </w:pPr>
      <w:tblPr>
        <w:tblBorders/>
      </w:tblPr>
      <w:tcPr>
        <w:tcBorders/>
        <w:shd w:val="clear" w:color="ffffff" w:themeColor="accent5" w:themeTint="00" w:fill="d9e2f3" w:themeFill="accent5" w:themeFillTint="00"/>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00"/>
      </w:rPr>
      <w:pPr>
        <w:pBdr/>
        <w:spacing/>
        <w:ind/>
      </w:pPr>
      <w:tblPr>
        <w:tblBorders/>
      </w:tblPr>
      <w:tcPr>
        <w:tcBorders/>
      </w:tcPr>
    </w:tblStylePr>
    <w:tblStylePr w:type="firstRow">
      <w:rPr>
        <w:b/>
        <w:color w:val="254275" w:themeColor="accent5" w:themeShade="00"/>
      </w:rPr>
      <w:pPr>
        <w:pBdr/>
        <w:spacing/>
        <w:ind/>
      </w:pPr>
      <w:tblPr>
        <w:tblBorders/>
      </w:tblPr>
      <w:tcPr>
        <w:tcBorders>
          <w:bottom w:val="single" w:color="000000" w:themeColor="accent5" w:sz="12" w:space="0"/>
        </w:tcBorders>
      </w:tcPr>
    </w:tblStylePr>
    <w:tblStylePr w:type="lastCol">
      <w:rPr>
        <w:b/>
        <w:color w:val="254275" w:themeColor="accent5" w:themeShade="00"/>
      </w:rPr>
      <w:pPr>
        <w:pBdr/>
        <w:spacing/>
        <w:ind/>
      </w:pPr>
      <w:tblPr>
        <w:tblBorders/>
      </w:tblPr>
      <w:tcPr>
        <w:tcBorders/>
      </w:tcPr>
    </w:tblStylePr>
    <w:tblStylePr w:type="lastRow">
      <w:rPr>
        <w:b/>
        <w:color w:val="254275"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770">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00"/>
        <w:sz w:val="22"/>
      </w:rPr>
      <w:pPr>
        <w:pBdr/>
        <w:spacing/>
        <w:ind/>
      </w:pPr>
      <w:tblPr>
        <w:tblBorders/>
      </w:tblPr>
      <w:tcPr>
        <w:tcBorders/>
        <w:shd w:val="clear" w:color="ffffff" w:themeColor="accent6" w:themeTint="00" w:fill="e2efd9" w:themeFill="accent6" w:themeFillTint="00"/>
      </w:tcPr>
    </w:tblStylePr>
    <w:tblStylePr w:type="band1Vert">
      <w:pPr>
        <w:pBdr/>
        <w:spacing/>
        <w:ind/>
      </w:pPr>
      <w:tblPr>
        <w:tblBorders/>
      </w:tblPr>
      <w:tcPr>
        <w:tcBorders/>
        <w:shd w:val="clear" w:color="ffffff" w:themeColor="accent6" w:themeTint="00" w:fill="e2efd9" w:themeFill="accent6" w:themeFillTint="00"/>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00"/>
      </w:rPr>
      <w:pPr>
        <w:pBdr/>
        <w:spacing/>
        <w:ind/>
      </w:pPr>
      <w:tblPr>
        <w:tblBorders/>
      </w:tblPr>
      <w:tcPr>
        <w:tcBorders/>
      </w:tcPr>
    </w:tblStylePr>
    <w:tblStylePr w:type="firstRow">
      <w:rPr>
        <w:b/>
        <w:color w:val="254275" w:themeColor="accent5" w:themeShade="00"/>
      </w:rPr>
      <w:pPr>
        <w:pBdr/>
        <w:spacing/>
        <w:ind/>
      </w:pPr>
      <w:tblPr>
        <w:tblBorders/>
      </w:tblPr>
      <w:tcPr>
        <w:tcBorders>
          <w:bottom w:val="single" w:color="000000" w:themeColor="accent6" w:sz="12" w:space="0"/>
        </w:tcBorders>
      </w:tcPr>
    </w:tblStylePr>
    <w:tblStylePr w:type="lastCol">
      <w:rPr>
        <w:b/>
        <w:color w:val="254275" w:themeColor="accent5" w:themeShade="00"/>
      </w:rPr>
      <w:pPr>
        <w:pBdr/>
        <w:spacing/>
        <w:ind/>
      </w:pPr>
      <w:tblPr>
        <w:tblBorders/>
      </w:tblPr>
      <w:tcPr>
        <w:tcBorders/>
      </w:tcPr>
    </w:tblStylePr>
    <w:tblStylePr w:type="lastRow">
      <w:rPr>
        <w:b/>
        <w:color w:val="254275"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771">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tcBorders/>
        <w:shd w:val="clear" w:color="ffffff" w:themeColor="text1" w:themeTint="00" w:fill="f2f2f2" w:themeFill="text1" w:themeFillTint="00"/>
      </w:tcPr>
    </w:tblStylePr>
    <w:tblStylePr w:type="band1Vert">
      <w:pPr>
        <w:pBdr/>
        <w:spacing/>
        <w:ind/>
      </w:pPr>
      <w:tblPr>
        <w:tblBorders/>
      </w:tblPr>
      <w:tcPr>
        <w:tcBorders/>
        <w:shd w:val="clear" w:color="ffffff" w:themeColor="text1" w:themeTint="00" w:fill="f2f2f2" w:themeFill="text1" w:themeFillTint="00"/>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00" w:sz="4" w:space="0"/>
        </w:tcBorders>
        <w:shd w:val="clear" w:color="ffffff"/>
      </w:tcPr>
    </w:tblStylePr>
    <w:tblStylePr w:type="firstRow">
      <w:rPr>
        <w:rFonts w:ascii="Arial" w:hAnsi="Arial"/>
        <w:b/>
        <w:color w:val="4a4a4a" w:themeColor="text1" w:themeTint="00" w:themeShade="00"/>
        <w:sz w:val="22"/>
      </w:rPr>
      <w:pPr>
        <w:pBdr/>
        <w:spacing/>
        <w:ind/>
      </w:pPr>
      <w:tblPr>
        <w:tblBorders/>
      </w:tblPr>
      <w:tcPr>
        <w:tcBorders>
          <w:top w:val="none" w:color="000000" w:sz="4" w:space="0"/>
          <w:left w:val="none" w:color="000000" w:sz="4" w:space="0"/>
          <w:bottom w:val="single" w:color="000000" w:themeColor="text1" w:themeTint="00" w:sz="4" w:space="0"/>
          <w:right w:val="none" w:color="000000" w:sz="4" w:space="0"/>
        </w:tcBorders>
        <w:shd w:val="clear" w:color="ffffff" w:themeColor="light1" w:fill="ffffff" w:themeFill="light1"/>
      </w:tcPr>
    </w:tblStylePr>
    <w:tblStylePr w:type="lastCol">
      <w:rPr>
        <w:rFonts w:ascii="Arial" w:hAnsi="Arial"/>
        <w:i/>
        <w:color w:val="4a4a4a" w:themeColor="text1" w:themeTint="00" w:themeShade="00"/>
        <w:sz w:val="22"/>
      </w:rPr>
      <w:pPr>
        <w:pBdr/>
        <w:spacing/>
        <w:ind/>
      </w:pPr>
      <w:tblPr>
        <w:tblBorders/>
      </w:tblPr>
      <w:tcPr>
        <w:tcBorders>
          <w:top w:val="none" w:color="000000" w:sz="4" w:space="0"/>
          <w:left w:val="single" w:color="000000" w:themeColor="text1" w:themeTint="00" w:sz="4" w:space="0"/>
          <w:bottom w:val="none" w:color="000000" w:sz="4" w:space="0"/>
          <w:right w:val="none" w:color="000000" w:sz="4" w:space="0"/>
        </w:tcBorders>
        <w:shd w:val="clear" w:color="ffffff"/>
      </w:tcPr>
    </w:tblStylePr>
    <w:tblStylePr w:type="lastRow">
      <w:rPr>
        <w:rFonts w:ascii="Arial" w:hAnsi="Arial"/>
        <w:b/>
        <w:color w:val="4a4a4a" w:themeColor="text1" w:themeTint="00" w:themeShade="00"/>
        <w:sz w:val="22"/>
      </w:rPr>
      <w:pPr>
        <w:pBdr/>
        <w:spacing/>
        <w:ind/>
      </w:pPr>
      <w:tblPr>
        <w:tblBorders/>
      </w:tblPr>
      <w:tcPr>
        <w:tcBorders>
          <w:top w:val="single" w:color="000000" w:themeColor="text1"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307abd" w:themeColor="accent1" w:themeTint="00" w:themeShade="00"/>
        <w:sz w:val="22"/>
      </w:rPr>
      <w:pPr>
        <w:pBdr/>
        <w:spacing/>
        <w:ind/>
      </w:pPr>
      <w:tblPr>
        <w:tblBorders/>
      </w:tblPr>
      <w:tcPr>
        <w:tcBorders/>
        <w:shd w:val="clear" w:color="ffffff" w:themeColor="accent1" w:themeTint="00" w:fill="deebf6" w:themeFill="accent1" w:themeFillTint="00"/>
      </w:tcPr>
    </w:tblStylePr>
    <w:tblStylePr w:type="band1Vert">
      <w:pPr>
        <w:pBdr/>
        <w:spacing/>
        <w:ind/>
      </w:pPr>
      <w:tblPr>
        <w:tblBorders/>
      </w:tblPr>
      <w:tcPr>
        <w:tcBorders/>
        <w:shd w:val="clear" w:color="ffffff" w:themeColor="accent1" w:themeTint="00" w:fill="deebf6" w:themeFill="accent1" w:themeFillTint="00"/>
      </w:tcPr>
    </w:tblStylePr>
    <w:tblStylePr w:type="band2Horz">
      <w:rPr>
        <w:rFonts w:ascii="Arial" w:hAnsi="Arial"/>
        <w:color w:val="307abd"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00" w:sz="4" w:space="0"/>
        </w:tcBorders>
        <w:shd w:val="clear" w:color="ffffff"/>
      </w:tcPr>
    </w:tblStylePr>
    <w:tblStylePr w:type="firstRow">
      <w:rPr>
        <w:rFonts w:ascii="Arial" w:hAnsi="Arial"/>
        <w:b/>
        <w:color w:val="307abd" w:themeColor="accent1" w:themeTint="00" w:themeShade="00"/>
        <w:sz w:val="22"/>
      </w:rPr>
      <w:pPr>
        <w:pBdr/>
        <w:spacing/>
        <w:ind/>
      </w:pPr>
      <w:tblPr>
        <w:tblBorders/>
      </w:tblPr>
      <w:tcPr>
        <w:tcBorders>
          <w:top w:val="none" w:color="000000" w:sz="4" w:space="0"/>
          <w:left w:val="none" w:color="000000" w:sz="4" w:space="0"/>
          <w:bottom w:val="single" w:color="000000" w:themeColor="accent1" w:themeTint="00" w:sz="4" w:space="0"/>
          <w:right w:val="none" w:color="000000" w:sz="4" w:space="0"/>
        </w:tcBorders>
        <w:shd w:val="clear" w:color="ffffff" w:themeColor="light1" w:fill="ffffff" w:themeFill="light1"/>
      </w:tcPr>
    </w:tblStylePr>
    <w:tblStylePr w:type="lastCol">
      <w:rPr>
        <w:rFonts w:ascii="Arial" w:hAnsi="Arial"/>
        <w:i/>
        <w:color w:val="307abd" w:themeColor="accent1" w:themeTint="00" w:themeShade="00"/>
        <w:sz w:val="22"/>
      </w:rPr>
      <w:pPr>
        <w:pBdr/>
        <w:spacing/>
        <w:ind/>
      </w:pPr>
      <w:tblPr>
        <w:tblBorders/>
      </w:tblPr>
      <w:tcPr>
        <w:tcBorders>
          <w:top w:val="none" w:color="000000" w:sz="4" w:space="0"/>
          <w:left w:val="single" w:color="000000" w:themeColor="accent1" w:themeTint="00" w:sz="4" w:space="0"/>
          <w:bottom w:val="none" w:color="000000" w:sz="4" w:space="0"/>
          <w:right w:val="none" w:color="000000" w:sz="4" w:space="0"/>
        </w:tcBorders>
        <w:shd w:val="clear" w:color="ffffff"/>
      </w:tcPr>
    </w:tblStylePr>
    <w:tblStylePr w:type="lastRow">
      <w:rPr>
        <w:rFonts w:ascii="Arial" w:hAnsi="Arial"/>
        <w:b/>
        <w:color w:val="307abd" w:themeColor="accent1" w:themeTint="00" w:themeShade="00"/>
        <w:sz w:val="22"/>
      </w:rPr>
      <w:pPr>
        <w:pBdr/>
        <w:spacing/>
        <w:ind/>
      </w:pPr>
      <w:tblPr>
        <w:tblBorders/>
      </w:tblPr>
      <w:tcPr>
        <w:tcBorders>
          <w:top w:val="single" w:color="000000" w:themeColor="accent1"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cb5d12" w:themeColor="accent2" w:themeTint="00" w:themeShade="00"/>
        <w:sz w:val="22"/>
      </w:rPr>
      <w:pPr>
        <w:pBdr/>
        <w:spacing/>
        <w:ind/>
      </w:pPr>
      <w:tblPr>
        <w:tblBorders/>
      </w:tblPr>
      <w:tcPr>
        <w:tcBorders/>
        <w:shd w:val="clear" w:color="ffffff" w:themeColor="accent2" w:themeTint="00" w:fill="fbe6d7" w:themeFill="accent2" w:themeFillTint="00"/>
      </w:tcPr>
    </w:tblStylePr>
    <w:tblStylePr w:type="band1Vert">
      <w:pPr>
        <w:pBdr/>
        <w:spacing/>
        <w:ind/>
      </w:pPr>
      <w:tblPr>
        <w:tblBorders/>
      </w:tblPr>
      <w:tcPr>
        <w:tcBorders/>
        <w:shd w:val="clear" w:color="ffffff" w:themeColor="accent2" w:themeTint="00" w:fill="fbe6d7" w:themeFill="accent2" w:themeFillTint="00"/>
      </w:tcPr>
    </w:tblStylePr>
    <w:tblStylePr w:type="band2Horz">
      <w:rPr>
        <w:rFonts w:ascii="Arial" w:hAnsi="Arial"/>
        <w:color w:val="cb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00" w:sz="4" w:space="0"/>
        </w:tcBorders>
        <w:shd w:val="clear" w:color="ffffff"/>
      </w:tcPr>
    </w:tblStylePr>
    <w:tblStylePr w:type="firstRow">
      <w:rPr>
        <w:rFonts w:ascii="Arial" w:hAnsi="Arial"/>
        <w:b/>
        <w:color w:val="cb5d12" w:themeColor="accent2" w:themeTint="00" w:themeShade="00"/>
        <w:sz w:val="22"/>
      </w:rPr>
      <w:pPr>
        <w:pBdr/>
        <w:spacing/>
        <w:ind/>
      </w:pPr>
      <w:tblPr>
        <w:tblBorders/>
      </w:tblPr>
      <w:tcPr>
        <w:tcBorders>
          <w:top w:val="none" w:color="000000" w:sz="4" w:space="0"/>
          <w:left w:val="none" w:color="000000" w:sz="4" w:space="0"/>
          <w:bottom w:val="single" w:color="000000" w:themeColor="accent2" w:themeTint="00" w:sz="4" w:space="0"/>
          <w:right w:val="none" w:color="000000" w:sz="4" w:space="0"/>
        </w:tcBorders>
        <w:shd w:val="clear" w:color="ffffff" w:themeColor="light1" w:fill="ffffff" w:themeFill="light1"/>
      </w:tcPr>
    </w:tblStylePr>
    <w:tblStylePr w:type="lastCol">
      <w:rPr>
        <w:rFonts w:ascii="Arial" w:hAnsi="Arial"/>
        <w:i/>
        <w:color w:val="cb5d12" w:themeColor="accent2" w:themeTint="00" w:themeShade="00"/>
        <w:sz w:val="22"/>
      </w:rPr>
      <w:pPr>
        <w:pBdr/>
        <w:spacing/>
        <w:ind/>
      </w:pPr>
      <w:tblPr>
        <w:tblBorders/>
      </w:tblPr>
      <w:tcPr>
        <w:tcBorders>
          <w:top w:val="none" w:color="000000" w:sz="4" w:space="0"/>
          <w:left w:val="single" w:color="000000" w:themeColor="accent2" w:themeTint="00" w:sz="4" w:space="0"/>
          <w:bottom w:val="none" w:color="000000" w:sz="4" w:space="0"/>
          <w:right w:val="none" w:color="000000" w:sz="4" w:space="0"/>
        </w:tcBorders>
        <w:shd w:val="clear" w:color="ffffff"/>
      </w:tcPr>
    </w:tblStylePr>
    <w:tblStylePr w:type="lastRow">
      <w:rPr>
        <w:rFonts w:ascii="Arial" w:hAnsi="Arial"/>
        <w:b/>
        <w:color w:val="cb5d12" w:themeColor="accent2" w:themeTint="00" w:themeShade="00"/>
        <w:sz w:val="22"/>
      </w:rPr>
      <w:pPr>
        <w:pBdr/>
        <w:spacing/>
        <w:ind/>
      </w:pPr>
      <w:tblPr>
        <w:tblBorders/>
      </w:tblPr>
      <w:tcPr>
        <w:tcBorders>
          <w:top w:val="single" w:color="000000" w:themeColor="accent2"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616161" w:themeColor="accent3" w:themeTint="00" w:themeShade="00"/>
        <w:sz w:val="22"/>
      </w:rPr>
      <w:pPr>
        <w:pBdr/>
        <w:spacing/>
        <w:ind/>
      </w:pPr>
      <w:tblPr>
        <w:tblBorders/>
      </w:tblPr>
      <w:tcPr>
        <w:tcBorders/>
        <w:shd w:val="clear" w:color="ffffff" w:themeColor="accent3" w:themeTint="00" w:fill="ededed" w:themeFill="accent3" w:themeFillTint="00"/>
      </w:tcPr>
    </w:tblStylePr>
    <w:tblStylePr w:type="band1Vert">
      <w:pPr>
        <w:pBdr/>
        <w:spacing/>
        <w:ind/>
      </w:pPr>
      <w:tblPr>
        <w:tblBorders/>
      </w:tblPr>
      <w:tcPr>
        <w:tcBorders/>
        <w:shd w:val="clear" w:color="ffffff" w:themeColor="accent3" w:themeTint="00" w:fill="ededed" w:themeFill="accent3" w:themeFillTint="00"/>
      </w:tcPr>
    </w:tblStylePr>
    <w:tblStylePr w:type="band2Horz">
      <w:rPr>
        <w:rFonts w:ascii="Arial" w:hAnsi="Arial"/>
        <w:color w:val="616161"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00" w:sz="4" w:space="0"/>
        </w:tcBorders>
        <w:shd w:val="clear" w:color="ffffff"/>
      </w:tcPr>
    </w:tblStylePr>
    <w:tblStylePr w:type="firstRow">
      <w:rPr>
        <w:rFonts w:ascii="Arial" w:hAnsi="Arial"/>
        <w:b/>
        <w:color w:val="616161" w:themeColor="accent3" w:themeTint="00" w:themeShade="00"/>
        <w:sz w:val="22"/>
      </w:rPr>
      <w:pPr>
        <w:pBdr/>
        <w:spacing/>
        <w:ind/>
      </w:pPr>
      <w:tblPr>
        <w:tblBorders/>
      </w:tblPr>
      <w:tcPr>
        <w:tcBorders>
          <w:top w:val="none" w:color="000000" w:sz="4" w:space="0"/>
          <w:left w:val="none" w:color="000000" w:sz="4" w:space="0"/>
          <w:bottom w:val="single" w:color="000000" w:themeColor="accent3" w:themeTint="00" w:sz="4" w:space="0"/>
          <w:right w:val="none" w:color="000000" w:sz="4" w:space="0"/>
        </w:tcBorders>
        <w:shd w:val="clear" w:color="ffffff" w:themeColor="light1" w:fill="ffffff" w:themeFill="light1"/>
      </w:tcPr>
    </w:tblStylePr>
    <w:tblStylePr w:type="lastCol">
      <w:rPr>
        <w:rFonts w:ascii="Arial" w:hAnsi="Arial"/>
        <w:i/>
        <w:color w:val="616161" w:themeColor="accent3" w:themeTint="00" w:themeShade="00"/>
        <w:sz w:val="22"/>
      </w:rPr>
      <w:pPr>
        <w:pBdr/>
        <w:spacing/>
        <w:ind/>
      </w:pPr>
      <w:tblPr>
        <w:tblBorders/>
      </w:tblPr>
      <w:tcPr>
        <w:tcBorders>
          <w:top w:val="none" w:color="000000" w:sz="4" w:space="0"/>
          <w:left w:val="single" w:color="000000" w:themeColor="accent3" w:themeTint="00" w:sz="4" w:space="0"/>
          <w:bottom w:val="none" w:color="000000" w:sz="4" w:space="0"/>
          <w:right w:val="none" w:color="000000" w:sz="4" w:space="0"/>
        </w:tcBorders>
        <w:shd w:val="clear" w:color="ffffff"/>
      </w:tcPr>
    </w:tblStylePr>
    <w:tblStylePr w:type="lastRow">
      <w:rPr>
        <w:rFonts w:ascii="Arial" w:hAnsi="Arial"/>
        <w:b/>
        <w:color w:val="616161" w:themeColor="accent3" w:themeTint="00" w:themeShade="00"/>
        <w:sz w:val="22"/>
      </w:rPr>
      <w:pPr>
        <w:pBdr/>
        <w:spacing/>
        <w:ind/>
      </w:pPr>
      <w:tblPr>
        <w:tblBorders/>
      </w:tblPr>
      <w:tcPr>
        <w:tcBorders>
          <w:top w:val="single" w:color="000000" w:themeColor="accent3"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tcBorders/>
        <w:shd w:val="clear" w:color="ffffff" w:themeColor="accent4" w:themeTint="00" w:fill="fff2cb" w:themeFill="accent4" w:themeFillTint="00"/>
      </w:tcPr>
    </w:tblStylePr>
    <w:tblStylePr w:type="band1Vert">
      <w:pPr>
        <w:pBdr/>
        <w:spacing/>
        <w:ind/>
      </w:pPr>
      <w:tblPr>
        <w:tblBorders/>
      </w:tblPr>
      <w:tcPr>
        <w:tcBorders/>
        <w:shd w:val="clear" w:color="ffffff" w:themeColor="accent4" w:themeTint="00" w:fill="fff2cb" w:themeFill="accent4" w:themeFillTint="00"/>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00" w:sz="4" w:space="0"/>
        </w:tcBorders>
        <w:shd w:val="clear" w:color="ffffff"/>
      </w:tcPr>
    </w:tblStylePr>
    <w:tblStylePr w:type="firstRow">
      <w:rPr>
        <w:rFonts w:ascii="Arial" w:hAnsi="Arial"/>
        <w:b/>
        <w:color w:val="d09d00" w:themeColor="accent4" w:themeTint="00" w:themeShade="00"/>
        <w:sz w:val="22"/>
      </w:rPr>
      <w:pPr>
        <w:pBdr/>
        <w:spacing/>
        <w:ind/>
      </w:pPr>
      <w:tblPr>
        <w:tblBorders/>
      </w:tblPr>
      <w:tcPr>
        <w:tcBorders>
          <w:top w:val="none" w:color="000000" w:sz="4" w:space="0"/>
          <w:left w:val="none" w:color="000000" w:sz="4" w:space="0"/>
          <w:bottom w:val="single" w:color="000000" w:themeColor="accent4" w:themeTint="00" w:sz="4" w:space="0"/>
          <w:right w:val="none" w:color="000000" w:sz="4" w:space="0"/>
        </w:tcBorders>
        <w:shd w:val="clear" w:color="ffffff" w:themeColor="light1" w:fill="ffffff" w:themeFill="light1"/>
      </w:tcPr>
    </w:tblStylePr>
    <w:tblStylePr w:type="lastCol">
      <w:rPr>
        <w:rFonts w:ascii="Arial" w:hAnsi="Arial"/>
        <w:i/>
        <w:color w:val="d09d00" w:themeColor="accent4" w:themeTint="00" w:themeShade="00"/>
        <w:sz w:val="22"/>
      </w:rPr>
      <w:pPr>
        <w:pBdr/>
        <w:spacing/>
        <w:ind/>
      </w:pPr>
      <w:tblPr>
        <w:tblBorders/>
      </w:tblPr>
      <w:tcPr>
        <w:tcBorders>
          <w:top w:val="none" w:color="000000" w:sz="4" w:space="0"/>
          <w:left w:val="single" w:color="000000" w:themeColor="accent4" w:themeTint="00" w:sz="4" w:space="0"/>
          <w:bottom w:val="none" w:color="000000" w:sz="4" w:space="0"/>
          <w:right w:val="none" w:color="000000" w:sz="4" w:space="0"/>
        </w:tcBorders>
        <w:shd w:val="clear" w:color="ffffff"/>
      </w:tcPr>
    </w:tblStylePr>
    <w:tblStylePr w:type="lastRow">
      <w:rPr>
        <w:rFonts w:ascii="Arial" w:hAnsi="Arial"/>
        <w:b/>
        <w:color w:val="d09d00" w:themeColor="accent4" w:themeTint="00" w:themeShade="00"/>
        <w:sz w:val="22"/>
      </w:rPr>
      <w:pPr>
        <w:pBdr/>
        <w:spacing/>
        <w:ind/>
      </w:pPr>
      <w:tblPr>
        <w:tblBorders/>
      </w:tblPr>
      <w:tcPr>
        <w:tcBorders>
          <w:top w:val="single" w:color="000000" w:themeColor="accent4"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254275" w:themeColor="accent5" w:themeShade="00"/>
        <w:sz w:val="22"/>
      </w:rPr>
      <w:pPr>
        <w:pBdr/>
        <w:spacing/>
        <w:ind/>
      </w:pPr>
      <w:tblPr>
        <w:tblBorders/>
      </w:tblPr>
      <w:tcPr>
        <w:tcBorders/>
        <w:shd w:val="clear" w:color="ffffff" w:themeColor="accent5" w:themeTint="00" w:fill="d9e2f3" w:themeFill="accent5" w:themeFillTint="00"/>
      </w:tcPr>
    </w:tblStylePr>
    <w:tblStylePr w:type="band1Vert">
      <w:pPr>
        <w:pBdr/>
        <w:spacing/>
        <w:ind/>
      </w:pPr>
      <w:tblPr>
        <w:tblBorders/>
      </w:tblPr>
      <w:tcPr>
        <w:tcBorders/>
        <w:shd w:val="clear" w:color="ffffff" w:themeColor="accent5" w:themeTint="00" w:fill="d9e2f3" w:themeFill="accent5" w:themeFillTint="00"/>
      </w:tcPr>
    </w:tblStylePr>
    <w:tblStylePr w:type="band2Horz">
      <w:rPr>
        <w:rFonts w:ascii="Arial" w:hAnsi="Arial"/>
        <w:color w:val="254275"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00" w:sz="4" w:space="0"/>
        </w:tcBorders>
        <w:shd w:val="clear" w:color="ffffff"/>
      </w:tcPr>
    </w:tblStylePr>
    <w:tblStylePr w:type="firstRow">
      <w:rPr>
        <w:rFonts w:ascii="Arial" w:hAnsi="Arial"/>
        <w:b/>
        <w:color w:val="254275" w:themeColor="accent5" w:themeShade="00"/>
        <w:sz w:val="22"/>
      </w:rPr>
      <w:pPr>
        <w:pBdr/>
        <w:spacing/>
        <w:ind/>
      </w:pPr>
      <w:tblPr>
        <w:tblBorders/>
      </w:tblPr>
      <w:tcPr>
        <w:tcBorders>
          <w:top w:val="none" w:color="000000" w:sz="4" w:space="0"/>
          <w:left w:val="none" w:color="000000" w:sz="4" w:space="0"/>
          <w:bottom w:val="single" w:color="000000" w:themeColor="accent5" w:themeTint="00" w:sz="4" w:space="0"/>
          <w:right w:val="none" w:color="000000" w:sz="4" w:space="0"/>
        </w:tcBorders>
        <w:shd w:val="clear" w:color="ffffff" w:themeColor="light1" w:fill="ffffff" w:themeFill="light1"/>
      </w:tcPr>
    </w:tblStylePr>
    <w:tblStylePr w:type="lastCol">
      <w:rPr>
        <w:rFonts w:ascii="Arial" w:hAnsi="Arial"/>
        <w:i/>
        <w:color w:val="254275" w:themeColor="accent5" w:themeShade="00"/>
        <w:sz w:val="22"/>
      </w:rPr>
      <w:pPr>
        <w:pBdr/>
        <w:spacing/>
        <w:ind/>
      </w:pPr>
      <w:tblPr>
        <w:tblBorders/>
      </w:tblPr>
      <w:tcPr>
        <w:tcBorders>
          <w:top w:val="none" w:color="000000" w:sz="4" w:space="0"/>
          <w:left w:val="single" w:color="000000" w:themeColor="accent5" w:themeTint="00" w:sz="4" w:space="0"/>
          <w:bottom w:val="none" w:color="000000" w:sz="4" w:space="0"/>
          <w:right w:val="none" w:color="000000" w:sz="4" w:space="0"/>
        </w:tcBorders>
        <w:shd w:val="clear" w:color="ffffff"/>
      </w:tcPr>
    </w:tblStylePr>
    <w:tblStylePr w:type="lastRow">
      <w:rPr>
        <w:rFonts w:ascii="Arial" w:hAnsi="Arial"/>
        <w:b/>
        <w:color w:val="254275" w:themeColor="accent5" w:themeShade="00"/>
        <w:sz w:val="22"/>
      </w:rPr>
      <w:pPr>
        <w:pBdr/>
        <w:spacing/>
        <w:ind/>
      </w:pPr>
      <w:tblPr>
        <w:tblBorders/>
      </w:tblPr>
      <w:tcPr>
        <w:tcBorders>
          <w:top w:val="single" w:color="000000" w:themeColor="accent5"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16529" w:themeColor="accent6" w:themeShade="00"/>
        <w:sz w:val="22"/>
      </w:rPr>
      <w:pPr>
        <w:pBdr/>
        <w:spacing/>
        <w:ind/>
      </w:pPr>
      <w:tblPr>
        <w:tblBorders/>
      </w:tblPr>
      <w:tcPr>
        <w:tcBorders/>
        <w:shd w:val="clear" w:color="ffffff" w:themeColor="accent6" w:themeTint="00" w:fill="e2efd9" w:themeFill="accent6" w:themeFillTint="00"/>
      </w:tcPr>
    </w:tblStylePr>
    <w:tblStylePr w:type="band1Vert">
      <w:pPr>
        <w:pBdr/>
        <w:spacing/>
        <w:ind/>
      </w:pPr>
      <w:tblPr>
        <w:tblBorders/>
      </w:tblPr>
      <w:tcPr>
        <w:tcBorders/>
        <w:shd w:val="clear" w:color="ffffff" w:themeColor="accent6" w:themeTint="00" w:fill="e2efd9" w:themeFill="accent6" w:themeFillTint="00"/>
      </w:tcPr>
    </w:tblStylePr>
    <w:tblStylePr w:type="band2Horz">
      <w:rPr>
        <w:rFonts w:ascii="Arial" w:hAnsi="Arial"/>
        <w:color w:val="416529"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00" w:sz="4" w:space="0"/>
        </w:tcBorders>
        <w:shd w:val="clear" w:color="ffffff"/>
      </w:tcPr>
    </w:tblStylePr>
    <w:tblStylePr w:type="firstRow">
      <w:rPr>
        <w:rFonts w:ascii="Arial" w:hAnsi="Arial"/>
        <w:b/>
        <w:color w:val="416529" w:themeColor="accent6" w:themeShade="00"/>
        <w:sz w:val="22"/>
      </w:rPr>
      <w:pPr>
        <w:pBdr/>
        <w:spacing/>
        <w:ind/>
      </w:pPr>
      <w:tblPr>
        <w:tblBorders/>
      </w:tblPr>
      <w:tcPr>
        <w:tcBorders>
          <w:top w:val="none" w:color="000000" w:sz="4" w:space="0"/>
          <w:left w:val="none" w:color="000000" w:sz="4" w:space="0"/>
          <w:bottom w:val="single" w:color="000000" w:themeColor="accent6" w:themeTint="00" w:sz="4" w:space="0"/>
          <w:right w:val="none" w:color="000000" w:sz="4" w:space="0"/>
        </w:tcBorders>
        <w:shd w:val="clear" w:color="ffffff" w:themeColor="light1" w:fill="ffffff" w:themeFill="light1"/>
      </w:tcPr>
    </w:tblStylePr>
    <w:tblStylePr w:type="lastCol">
      <w:rPr>
        <w:rFonts w:ascii="Arial" w:hAnsi="Arial"/>
        <w:i/>
        <w:color w:val="416529" w:themeColor="accent6" w:themeShade="00"/>
        <w:sz w:val="22"/>
      </w:rPr>
      <w:pPr>
        <w:pBdr/>
        <w:spacing/>
        <w:ind/>
      </w:pPr>
      <w:tblPr>
        <w:tblBorders/>
      </w:tblPr>
      <w:tcPr>
        <w:tcBorders>
          <w:top w:val="none" w:color="000000" w:sz="4" w:space="0"/>
          <w:left w:val="single" w:color="000000" w:themeColor="accent6" w:themeTint="00" w:sz="4" w:space="0"/>
          <w:bottom w:val="none" w:color="000000" w:sz="4" w:space="0"/>
          <w:right w:val="none" w:color="000000" w:sz="4" w:space="0"/>
        </w:tcBorders>
        <w:shd w:val="clear" w:color="ffffff"/>
      </w:tcPr>
    </w:tblStylePr>
    <w:tblStylePr w:type="lastRow">
      <w:rPr>
        <w:rFonts w:ascii="Arial" w:hAnsi="Arial"/>
        <w:b/>
        <w:color w:val="416529" w:themeColor="accent6" w:themeShade="00"/>
        <w:sz w:val="22"/>
      </w:rPr>
      <w:pPr>
        <w:pBdr/>
        <w:spacing/>
        <w:ind/>
      </w:pPr>
      <w:tblPr>
        <w:tblBorders/>
      </w:tblPr>
      <w:tcPr>
        <w:tcBorders>
          <w:top w:val="single" w:color="000000" w:themeColor="accent6"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00" w:fill="bfbfbf" w:themeFill="text1" w:themeFillTint="00"/>
      </w:tcPr>
    </w:tblStylePr>
    <w:tblStylePr w:type="band1Vert">
      <w:pPr>
        <w:pBdr/>
        <w:spacing/>
        <w:ind/>
      </w:pPr>
      <w:tblPr>
        <w:tblBorders/>
      </w:tblPr>
      <w:tcPr>
        <w:tcBorders/>
        <w:shd w:val="clear" w:color="ffffff" w:themeColor="text1" w:themeTint="00" w:fill="bfbfbf"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00" w:fill="d6e6f4" w:themeFill="accent1" w:themeFillTint="00"/>
      </w:tcPr>
    </w:tblStylePr>
    <w:tblStylePr w:type="band1Vert">
      <w:pPr>
        <w:pBdr/>
        <w:spacing/>
        <w:ind/>
      </w:pPr>
      <w:tblPr>
        <w:tblBorders/>
      </w:tblPr>
      <w:tcPr>
        <w:tcBorders/>
        <w:shd w:val="clear" w:color="ffffff" w:themeColor="accent1" w:themeTint="00" w:fill="d6e6f4"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00" w:fill="fadecb" w:themeFill="accent2" w:themeFillTint="00"/>
      </w:tcPr>
    </w:tblStylePr>
    <w:tblStylePr w:type="band1Vert">
      <w:pPr>
        <w:pBdr/>
        <w:spacing/>
        <w:ind/>
      </w:pPr>
      <w:tblPr>
        <w:tblBorders/>
      </w:tblPr>
      <w:tcPr>
        <w:tcBorders/>
        <w:shd w:val="clear" w:color="ffffff" w:themeColor="accent2" w:themeTint="00" w:fill="fadecb"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00" w:fill="e8e8e8" w:themeFill="accent3" w:themeFillTint="00"/>
      </w:tcPr>
    </w:tblStylePr>
    <w:tblStylePr w:type="band1Vert">
      <w:pPr>
        <w:pBdr/>
        <w:spacing/>
        <w:ind/>
      </w:pPr>
      <w:tblPr>
        <w:tblBorders/>
      </w:tblPr>
      <w:tcPr>
        <w:tcBorders/>
        <w:shd w:val="clear" w:color="ffffff" w:themeColor="accent3" w:themeTint="00" w:fill="e8e8e8"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00" w:fill="ffefbf" w:themeFill="accent4" w:themeFillTint="00"/>
      </w:tcPr>
    </w:tblStylePr>
    <w:tblStylePr w:type="band1Vert">
      <w:pPr>
        <w:pBdr/>
        <w:spacing/>
        <w:ind/>
      </w:pPr>
      <w:tblPr>
        <w:tblBorders/>
      </w:tblPr>
      <w:tcPr>
        <w:tcBorders/>
        <w:shd w:val="clear" w:color="ffffff" w:themeColor="accent4" w:themeTint="00" w:fill="ffefbf"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00" w:fill="d0dcf0" w:themeFill="accent5" w:themeFillTint="00"/>
      </w:tcPr>
    </w:tblStylePr>
    <w:tblStylePr w:type="band1Vert">
      <w:pPr>
        <w:pBdr/>
        <w:spacing/>
        <w:ind/>
      </w:pPr>
      <w:tblPr>
        <w:tblBorders/>
      </w:tblPr>
      <w:tcPr>
        <w:tcBorders/>
        <w:shd w:val="clear" w:color="ffffff" w:themeColor="accent5" w:themeTint="00" w:fill="d0dcf0"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00" w:fill="dbecd0" w:themeFill="accent6" w:themeFillTint="00"/>
      </w:tcPr>
    </w:tblStylePr>
    <w:tblStylePr w:type="band1Vert">
      <w:pPr>
        <w:pBdr/>
        <w:spacing/>
        <w:ind/>
      </w:pPr>
      <w:tblPr>
        <w:tblBorders/>
      </w:tblPr>
      <w:tcPr>
        <w:tcBorders/>
        <w:shd w:val="clear" w:color="ffffff" w:themeColor="accent6" w:themeTint="00" w:fill="dbecd0"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w:basedOn w:val="899"/>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insideH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00" w:sz="4" w:space="0"/>
        <w:bottom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d6e6f4"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d6e6f4"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adecb"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adecb"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e8e8e8"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e8e8e8"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ffefbf"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ffefbf"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d0dcf0"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d0dcf0"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becd0"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becd0"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bottom w:val="single" w:color="000000" w:themeColor="accent2" w:themeTint="00" w:sz="4" w:space="0"/>
        </w:tcBorders>
      </w:tcPr>
    </w:tblStylePr>
    <w:tblStylePr w:type="band1Vert">
      <w:rPr>
        <w:rFonts w:ascii="Arial" w:hAnsi="Arial"/>
        <w:color w:val="404040"/>
        <w:sz w:val="22"/>
      </w:rPr>
      <w:pPr>
        <w:pBdr/>
        <w:spacing/>
        <w:ind/>
      </w:pPr>
      <w:tblPr>
        <w:tblBorders/>
      </w:tblPr>
      <w:tcPr>
        <w:tcBorders>
          <w:left w:val="single" w:color="000000" w:themeColor="accent2" w:themeTint="00" w:sz="4" w:space="0"/>
          <w:right w:val="single" w:color="000000" w:themeColor="accent2"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00" w:fill="f4b285" w:themeFill="accent2"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bottom w:val="single" w:color="000000" w:themeColor="accent3" w:themeTint="00" w:sz="4" w:space="0"/>
        </w:tcBorders>
      </w:tcPr>
    </w:tblStylePr>
    <w:tblStylePr w:type="band1Vert">
      <w:rPr>
        <w:rFonts w:ascii="Arial" w:hAnsi="Arial"/>
        <w:color w:val="404040"/>
        <w:sz w:val="22"/>
      </w:rPr>
      <w:pPr>
        <w:pBdr/>
        <w:spacing/>
        <w:ind/>
      </w:pPr>
      <w:tblPr>
        <w:tblBorders/>
      </w:tblPr>
      <w:tcPr>
        <w:tcBorders>
          <w:left w:val="single" w:color="000000" w:themeColor="accent3" w:themeTint="00" w:sz="4" w:space="0"/>
          <w:right w:val="single" w:color="000000" w:themeColor="accent3"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00" w:fill="c9c9c9" w:themeFill="accent3"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bottom w:val="single" w:color="000000" w:themeColor="accent4" w:themeTint="00" w:sz="4" w:space="0"/>
        </w:tcBorders>
      </w:tcPr>
    </w:tblStylePr>
    <w:tblStylePr w:type="band1Vert">
      <w:rPr>
        <w:rFonts w:ascii="Arial" w:hAnsi="Arial"/>
        <w:color w:val="404040"/>
        <w:sz w:val="22"/>
      </w:rPr>
      <w:pPr>
        <w:pBdr/>
        <w:spacing/>
        <w:ind/>
      </w:pPr>
      <w:tblPr>
        <w:tblBorders/>
      </w:tblPr>
      <w:tcPr>
        <w:tcBorders>
          <w:left w:val="single" w:color="000000" w:themeColor="accent4" w:themeTint="00" w:sz="4" w:space="0"/>
          <w:right w:val="single" w:color="000000" w:themeColor="accent4"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00" w:fill="ffd965" w:themeFill="accent4"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bottom w:val="single" w:color="000000" w:themeColor="accent5" w:themeTint="00" w:sz="4" w:space="0"/>
        </w:tcBorders>
      </w:tcPr>
    </w:tblStylePr>
    <w:tblStylePr w:type="band1Vert">
      <w:rPr>
        <w:rFonts w:ascii="Arial" w:hAnsi="Arial"/>
        <w:color w:val="404040"/>
        <w:sz w:val="22"/>
      </w:rPr>
      <w:pPr>
        <w:pBdr/>
        <w:spacing/>
        <w:ind/>
      </w:pPr>
      <w:tblPr>
        <w:tblBorders/>
      </w:tblPr>
      <w:tcPr>
        <w:tcBorders>
          <w:left w:val="single" w:color="000000" w:themeColor="accent5" w:themeTint="00" w:sz="4" w:space="0"/>
          <w:right w:val="single" w:color="000000" w:themeColor="accent5"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00" w:fill="8eaadb" w:themeFill="accent5"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bottom w:val="single" w:color="000000" w:themeColor="accent6" w:themeTint="00" w:sz="4" w:space="0"/>
        </w:tcBorders>
      </w:tcPr>
    </w:tblStylePr>
    <w:tblStylePr w:type="band1Vert">
      <w:rPr>
        <w:rFonts w:ascii="Arial" w:hAnsi="Arial"/>
        <w:color w:val="404040"/>
        <w:sz w:val="22"/>
      </w:rPr>
      <w:pPr>
        <w:pBdr/>
        <w:spacing/>
        <w:ind/>
      </w:pPr>
      <w:tblPr>
        <w:tblBorders/>
      </w:tblPr>
      <w:tcPr>
        <w:tcBorders>
          <w:left w:val="single" w:color="000000" w:themeColor="accent6" w:themeTint="00" w:sz="4" w:space="0"/>
          <w:right w:val="single" w:color="000000" w:themeColor="accent6"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00" w:fill="a9d18f" w:themeFill="accent6"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d6e6f4"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d6e6f4"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adecb"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adecb"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e8e8e8"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e8e8e8"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ffefbf"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ffefbf"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d0dcf0"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d0dcf0"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becd0"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becd0"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5 Dark"/>
    <w:basedOn w:val="899"/>
    <w:uiPriority w:val="99"/>
    <w:pPr>
      <w:pBdr/>
      <w:spacing w:after="0" w:line="240" w:lineRule="auto"/>
      <w:ind/>
    </w:pPr>
    <w:tblPr>
      <w:tblStyleRowBandSize w:val="1"/>
      <w:tblStyleColBandSize w:val="1"/>
      <w:tblInd w:w="0" w:type="dxa"/>
      <w:tblBorders>
        <w:top w:val="single" w:color="000000" w:themeColor="text1" w:themeTint="00" w:sz="32" w:space="0"/>
        <w:left w:val="single" w:color="000000" w:themeColor="text1" w:themeTint="00" w:sz="32" w:space="0"/>
        <w:bottom w:val="single" w:color="000000" w:themeColor="text1" w:themeTint="00" w:sz="32" w:space="0"/>
        <w:right w:val="single" w:color="000000" w:themeColor="text1" w:themeTint="00" w:sz="32" w:space="0"/>
      </w:tblBorders>
      <w:shd w:val="clear" w:color="ffffff" w:themeColor="text1" w:themeTint="00" w:fill="7f7f7f" w:themeFill="text1"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00" w:fill="7f7f7f" w:themeFill="text1"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00" w:fill="7f7f7f" w:themeFill="text1"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00" w:fill="7f7f7f" w:themeFill="text1"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00" w:sz="32" w:space="0"/>
          <w:bottom w:val="single" w:color="000000" w:themeColor="light1" w:sz="12" w:space="0"/>
        </w:tcBorders>
        <w:shd w:val="clear" w:color="ffffff" w:themeColor="text1" w:themeTint="00" w:fill="7f7f7f" w:themeFill="text1" w:themeFillTint="00"/>
      </w:tcPr>
    </w:tblStylePr>
    <w:tblStylePr w:type="lastCol">
      <w:pPr>
        <w:pBdr/>
        <w:spacing/>
        <w:ind/>
      </w:pPr>
      <w:tblPr>
        <w:tblBorders/>
      </w:tblPr>
      <w:tcPr>
        <w:tcBorders>
          <w:left w:val="single" w:color="000000" w:themeColor="light1" w:sz="4" w:space="0"/>
          <w:right w:val="single" w:color="000000" w:themeColor="text1"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00" w:sz="32" w:space="0"/>
        <w:left w:val="single" w:color="000000" w:themeColor="accent2" w:themeTint="00" w:sz="32" w:space="0"/>
        <w:bottom w:val="single" w:color="000000" w:themeColor="accent2" w:themeTint="00" w:sz="32" w:space="0"/>
        <w:right w:val="single" w:color="000000" w:themeColor="accent2" w:themeTint="00" w:sz="32" w:space="0"/>
      </w:tblBorders>
      <w:shd w:val="clear" w:color="ffffff" w:themeColor="accent2" w:themeTint="00" w:fill="f4b285" w:themeFill="accent2"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00" w:fill="f4b285" w:themeFill="accent2"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00" w:fill="f4b285" w:themeFill="accent2"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00" w:fill="f4b285" w:themeFill="accent2"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00" w:sz="32" w:space="0"/>
          <w:bottom w:val="single" w:color="000000" w:themeColor="light1" w:sz="12" w:space="0"/>
        </w:tcBorders>
        <w:shd w:val="clear" w:color="ffffff" w:themeColor="accent2" w:themeTint="00" w:fill="f4b285" w:themeFill="accent2" w:themeFillTint="00"/>
      </w:tcPr>
    </w:tblStylePr>
    <w:tblStylePr w:type="lastCol">
      <w:pPr>
        <w:pBdr/>
        <w:spacing/>
        <w:ind/>
      </w:pPr>
      <w:tblPr>
        <w:tblBorders/>
      </w:tblPr>
      <w:tcPr>
        <w:tcBorders>
          <w:left w:val="single" w:color="000000" w:themeColor="light1" w:sz="4" w:space="0"/>
          <w:right w:val="single" w:color="000000" w:themeColor="accent2"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00" w:sz="32" w:space="0"/>
        <w:left w:val="single" w:color="000000" w:themeColor="accent3" w:themeTint="00" w:sz="32" w:space="0"/>
        <w:bottom w:val="single" w:color="000000" w:themeColor="accent3" w:themeTint="00" w:sz="32" w:space="0"/>
        <w:right w:val="single" w:color="000000" w:themeColor="accent3" w:themeTint="00" w:sz="32" w:space="0"/>
      </w:tblBorders>
      <w:shd w:val="clear" w:color="ffffff" w:themeColor="accent3" w:themeTint="00" w:fill="c9c9c9" w:themeFill="accent3"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00" w:fill="c9c9c9" w:themeFill="accent3"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00" w:fill="c9c9c9" w:themeFill="accent3"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00" w:fill="c9c9c9" w:themeFill="accent3"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00" w:sz="32" w:space="0"/>
          <w:bottom w:val="single" w:color="000000" w:themeColor="light1" w:sz="12" w:space="0"/>
        </w:tcBorders>
        <w:shd w:val="clear" w:color="ffffff" w:themeColor="accent3" w:themeTint="00" w:fill="c9c9c9" w:themeFill="accent3" w:themeFillTint="00"/>
      </w:tcPr>
    </w:tblStylePr>
    <w:tblStylePr w:type="lastCol">
      <w:pPr>
        <w:pBdr/>
        <w:spacing/>
        <w:ind/>
      </w:pPr>
      <w:tblPr>
        <w:tblBorders/>
      </w:tblPr>
      <w:tcPr>
        <w:tcBorders>
          <w:left w:val="single" w:color="000000" w:themeColor="light1" w:sz="4" w:space="0"/>
          <w:right w:val="single" w:color="000000" w:themeColor="accent3"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00" w:sz="32" w:space="0"/>
        <w:left w:val="single" w:color="000000" w:themeColor="accent4" w:themeTint="00" w:sz="32" w:space="0"/>
        <w:bottom w:val="single" w:color="000000" w:themeColor="accent4" w:themeTint="00" w:sz="32" w:space="0"/>
        <w:right w:val="single" w:color="000000" w:themeColor="accent4" w:themeTint="00" w:sz="32" w:space="0"/>
      </w:tblBorders>
      <w:shd w:val="clear" w:color="ffffff" w:themeColor="accent4" w:themeTint="00" w:fill="ffd965" w:themeFill="accent4"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00" w:fill="ffd965" w:themeFill="accent4"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00" w:fill="ffd965" w:themeFill="accent4"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00" w:fill="ffd965" w:themeFill="accent4"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00" w:sz="32" w:space="0"/>
          <w:bottom w:val="single" w:color="000000" w:themeColor="light1" w:sz="12" w:space="0"/>
        </w:tcBorders>
        <w:shd w:val="clear" w:color="ffffff" w:themeColor="accent4" w:themeTint="00" w:fill="ffd965" w:themeFill="accent4" w:themeFillTint="00"/>
      </w:tcPr>
    </w:tblStylePr>
    <w:tblStylePr w:type="lastCol">
      <w:pPr>
        <w:pBdr/>
        <w:spacing/>
        <w:ind/>
      </w:pPr>
      <w:tblPr>
        <w:tblBorders/>
      </w:tblPr>
      <w:tcPr>
        <w:tcBorders>
          <w:left w:val="single" w:color="000000" w:themeColor="light1" w:sz="4" w:space="0"/>
          <w:right w:val="single" w:color="000000" w:themeColor="accent4"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00" w:sz="32" w:space="0"/>
        <w:left w:val="single" w:color="000000" w:themeColor="accent5" w:themeTint="00" w:sz="32" w:space="0"/>
        <w:bottom w:val="single" w:color="000000" w:themeColor="accent5" w:themeTint="00" w:sz="32" w:space="0"/>
        <w:right w:val="single" w:color="000000" w:themeColor="accent5" w:themeTint="00" w:sz="32" w:space="0"/>
      </w:tblBorders>
      <w:shd w:val="clear" w:color="ffffff" w:themeColor="accent5" w:themeTint="00" w:fill="8eaadb" w:themeFill="accent5"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00" w:fill="8eaadb" w:themeFill="accent5"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00" w:fill="8eaadb" w:themeFill="accent5"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00" w:fill="8eaadb" w:themeFill="accent5"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00" w:sz="32" w:space="0"/>
          <w:bottom w:val="single" w:color="000000" w:themeColor="light1" w:sz="12" w:space="0"/>
        </w:tcBorders>
        <w:shd w:val="clear" w:color="ffffff" w:themeColor="accent5" w:themeTint="00" w:fill="8eaadb" w:themeFill="accent5" w:themeFillTint="00"/>
      </w:tcPr>
    </w:tblStylePr>
    <w:tblStylePr w:type="lastCol">
      <w:pPr>
        <w:pBdr/>
        <w:spacing/>
        <w:ind/>
      </w:pPr>
      <w:tblPr>
        <w:tblBorders/>
      </w:tblPr>
      <w:tcPr>
        <w:tcBorders>
          <w:left w:val="single" w:color="000000" w:themeColor="light1" w:sz="4" w:space="0"/>
          <w:right w:val="single" w:color="000000" w:themeColor="accent5"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00" w:sz="32" w:space="0"/>
        <w:left w:val="single" w:color="000000" w:themeColor="accent6" w:themeTint="00" w:sz="32" w:space="0"/>
        <w:bottom w:val="single" w:color="000000" w:themeColor="accent6" w:themeTint="00" w:sz="32" w:space="0"/>
        <w:right w:val="single" w:color="000000" w:themeColor="accent6" w:themeTint="00" w:sz="32" w:space="0"/>
      </w:tblBorders>
      <w:shd w:val="clear" w:color="ffffff" w:themeColor="accent6" w:themeTint="00" w:fill="a9d18f" w:themeFill="accent6"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00" w:fill="a9d18f" w:themeFill="accent6"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00" w:fill="a9d18f" w:themeFill="accent6"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00" w:fill="a9d18f" w:themeFill="accent6"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00" w:sz="32" w:space="0"/>
          <w:bottom w:val="single" w:color="000000" w:themeColor="light1" w:sz="12" w:space="0"/>
        </w:tcBorders>
        <w:shd w:val="clear" w:color="ffffff" w:themeColor="accent6" w:themeTint="00" w:fill="a9d18f" w:themeFill="accent6" w:themeFillTint="00"/>
      </w:tcPr>
    </w:tblStylePr>
    <w:tblStylePr w:type="lastCol">
      <w:pPr>
        <w:pBdr/>
        <w:spacing/>
        <w:ind/>
      </w:pPr>
      <w:tblPr>
        <w:tblBorders/>
      </w:tblPr>
      <w:tcPr>
        <w:tcBorders>
          <w:left w:val="single" w:color="000000" w:themeColor="light1" w:sz="4" w:space="0"/>
          <w:right w:val="single" w:color="000000" w:themeColor="accent6"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00" w:fill="bfbfbf" w:themeFill="text1" w:themeFillTint="00"/>
      </w:tcPr>
    </w:tblStylePr>
    <w:tblStylePr w:type="band1Vert">
      <w:pPr>
        <w:pBdr/>
        <w:spacing/>
        <w:ind/>
      </w:pPr>
      <w:tblPr>
        <w:tblBorders/>
      </w:tblPr>
      <w:tcPr>
        <w:tcBorders/>
        <w:shd w:val="clear" w:color="ffffff" w:themeColor="text1" w:themeTint="00" w:fill="bfbfbf" w:themeFill="text1" w:themeFillTint="0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0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00"/>
        <w:sz w:val="22"/>
      </w:rPr>
      <w:pPr>
        <w:pBdr/>
        <w:spacing/>
        <w:ind/>
      </w:pPr>
      <w:tblPr>
        <w:tblBorders/>
      </w:tblPr>
      <w:tcPr>
        <w:tcBorders/>
        <w:shd w:val="clear" w:color="ffffff" w:themeColor="accent1" w:themeTint="00" w:fill="d6e6f4" w:themeFill="accent1" w:themeFillTint="00"/>
      </w:tcPr>
    </w:tblStylePr>
    <w:tblStylePr w:type="band1Vert">
      <w:pPr>
        <w:pBdr/>
        <w:spacing/>
        <w:ind/>
      </w:pPr>
      <w:tblPr>
        <w:tblBorders/>
      </w:tblPr>
      <w:tcPr>
        <w:tcBorders/>
        <w:shd w:val="clear" w:color="ffffff" w:themeColor="accent1" w:themeTint="00" w:fill="d6e6f4" w:themeFill="accent1" w:themeFillTint="00"/>
      </w:tcPr>
    </w:tblStylePr>
    <w:tblStylePr w:type="band2Horz">
      <w:rPr>
        <w:rFonts w:ascii="Arial" w:hAnsi="Arial"/>
        <w:color w:val="404040"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00"/>
      </w:rPr>
      <w:pPr>
        <w:pBdr/>
        <w:spacing/>
        <w:ind/>
      </w:pPr>
      <w:tblPr>
        <w:tblBorders/>
      </w:tblPr>
      <w:tcPr>
        <w:tcBorders/>
      </w:tcPr>
    </w:tblStylePr>
    <w:tblStylePr w:type="firstRow">
      <w:rPr>
        <w:b/>
        <w:color w:val="245b8d" w:themeColor="accent1" w:themeShade="00"/>
      </w:rPr>
      <w:pPr>
        <w:pBdr/>
        <w:spacing/>
        <w:ind/>
      </w:pPr>
      <w:tblPr>
        <w:tblBorders/>
      </w:tblPr>
      <w:tcPr>
        <w:tcBorders>
          <w:bottom w:val="single" w:color="000000" w:themeColor="accent1" w:sz="4" w:space="0"/>
        </w:tcBorders>
      </w:tcPr>
    </w:tblStylePr>
    <w:tblStylePr w:type="lastCol">
      <w:rPr>
        <w:b/>
        <w:color w:val="245b8d" w:themeColor="accent1" w:themeShade="00"/>
      </w:rPr>
      <w:pPr>
        <w:pBdr/>
        <w:spacing/>
        <w:ind/>
      </w:pPr>
      <w:tblPr>
        <w:tblBorders/>
      </w:tblPr>
      <w:tcPr>
        <w:tcBorders/>
      </w:tcPr>
    </w:tblStylePr>
    <w:tblStylePr w:type="lastRow">
      <w:rPr>
        <w:b/>
        <w:color w:val="245b8d" w:themeColor="accent1" w:themeShade="0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tcBorders/>
        <w:shd w:val="clear" w:color="ffffff" w:themeColor="accent2" w:themeTint="00" w:fill="fadecb" w:themeFill="accent2" w:themeFillTint="00"/>
      </w:tcPr>
    </w:tblStylePr>
    <w:tblStylePr w:type="band1Vert">
      <w:pPr>
        <w:pBdr/>
        <w:spacing/>
        <w:ind/>
      </w:pPr>
      <w:tblPr>
        <w:tblBorders/>
      </w:tblPr>
      <w:tcPr>
        <w:tcBorders/>
        <w:shd w:val="clear" w:color="ffffff" w:themeColor="accent2" w:themeTint="00" w:fill="fadecb" w:themeFill="accent2" w:themeFillTint="00"/>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00" w:themeShade="00"/>
      </w:rPr>
      <w:pPr>
        <w:pBdr/>
        <w:spacing/>
        <w:ind/>
      </w:pPr>
      <w:tblPr>
        <w:tblBorders/>
      </w:tblPr>
      <w:tcPr>
        <w:tcBorders/>
      </w:tcPr>
    </w:tblStylePr>
    <w:tblStylePr w:type="firstRow">
      <w:rPr>
        <w:b/>
        <w:color w:val="cb5d12" w:themeColor="accent2" w:themeTint="00" w:themeShade="00"/>
      </w:rPr>
      <w:pPr>
        <w:pBdr/>
        <w:spacing/>
        <w:ind/>
      </w:pPr>
      <w:tblPr>
        <w:tblBorders/>
      </w:tblPr>
      <w:tcPr>
        <w:tcBorders>
          <w:bottom w:val="single" w:color="000000" w:themeColor="accent2" w:themeTint="00" w:sz="4" w:space="0"/>
        </w:tcBorders>
      </w:tcPr>
    </w:tblStylePr>
    <w:tblStylePr w:type="lastCol">
      <w:rPr>
        <w:b/>
        <w:color w:val="cb5d12" w:themeColor="accent2" w:themeTint="00" w:themeShade="00"/>
      </w:rPr>
      <w:pPr>
        <w:pBdr/>
        <w:spacing/>
        <w:ind/>
      </w:pPr>
      <w:tblPr>
        <w:tblBorders/>
      </w:tblPr>
      <w:tcPr>
        <w:tcBorders/>
      </w:tcPr>
    </w:tblStylePr>
    <w:tblStylePr w:type="lastRow">
      <w:rPr>
        <w:b/>
        <w:color w:val="cb5d12" w:themeColor="accent2" w:themeTint="00" w:themeShade="0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tcBorders/>
        <w:shd w:val="clear" w:color="ffffff" w:themeColor="accent3" w:themeTint="00" w:fill="e8e8e8" w:themeFill="accent3" w:themeFillTint="00"/>
      </w:tcPr>
    </w:tblStylePr>
    <w:tblStylePr w:type="band1Vert">
      <w:pPr>
        <w:pBdr/>
        <w:spacing/>
        <w:ind/>
      </w:pPr>
      <w:tblPr>
        <w:tblBorders/>
      </w:tblPr>
      <w:tcPr>
        <w:tcBorders/>
        <w:shd w:val="clear" w:color="ffffff" w:themeColor="accent3" w:themeTint="00" w:fill="e8e8e8" w:themeFill="accent3" w:themeFillTint="00"/>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00" w:themeShade="00"/>
      </w:rPr>
      <w:pPr>
        <w:pBdr/>
        <w:spacing/>
        <w:ind/>
      </w:pPr>
      <w:tblPr>
        <w:tblBorders/>
      </w:tblPr>
      <w:tcPr>
        <w:tcBorders/>
      </w:tcPr>
    </w:tblStylePr>
    <w:tblStylePr w:type="firstRow">
      <w:rPr>
        <w:b/>
        <w:color w:val="767676" w:themeColor="accent3" w:themeTint="00" w:themeShade="00"/>
      </w:rPr>
      <w:pPr>
        <w:pBdr/>
        <w:spacing/>
        <w:ind/>
      </w:pPr>
      <w:tblPr>
        <w:tblBorders/>
      </w:tblPr>
      <w:tcPr>
        <w:tcBorders>
          <w:bottom w:val="single" w:color="000000" w:themeColor="accent3" w:themeTint="00" w:sz="4" w:space="0"/>
        </w:tcBorders>
      </w:tcPr>
    </w:tblStylePr>
    <w:tblStylePr w:type="lastCol">
      <w:rPr>
        <w:b/>
        <w:color w:val="767676" w:themeColor="accent3" w:themeTint="00" w:themeShade="00"/>
      </w:rPr>
      <w:pPr>
        <w:pBdr/>
        <w:spacing/>
        <w:ind/>
      </w:pPr>
      <w:tblPr>
        <w:tblBorders/>
      </w:tblPr>
      <w:tcPr>
        <w:tcBorders/>
      </w:tcPr>
    </w:tblStylePr>
    <w:tblStylePr w:type="lastRow">
      <w:rPr>
        <w:b/>
        <w:color w:val="767676" w:themeColor="accent3" w:themeTint="00" w:themeShade="0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tcBorders/>
        <w:shd w:val="clear" w:color="ffffff" w:themeColor="accent4" w:themeTint="00" w:fill="ffefbf" w:themeFill="accent4" w:themeFillTint="00"/>
      </w:tcPr>
    </w:tblStylePr>
    <w:tblStylePr w:type="band1Vert">
      <w:pPr>
        <w:pBdr/>
        <w:spacing/>
        <w:ind/>
      </w:pPr>
      <w:tblPr>
        <w:tblBorders/>
      </w:tblPr>
      <w:tcPr>
        <w:tcBorders/>
        <w:shd w:val="clear" w:color="ffffff" w:themeColor="accent4" w:themeTint="00" w:fill="ffefbf" w:themeFill="accent4" w:themeFillTint="00"/>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4"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tblBorders>
    </w:tblPr>
    <w:tcPr>
      <w:tcBorders/>
    </w:tcPr>
    <w:tblStylePr w:type="band1Horz">
      <w:rPr>
        <w:rFonts w:ascii="Arial" w:hAnsi="Arial"/>
        <w:color w:val="404040" w:themeColor="accent5" w:themeTint="00" w:themeShade="00"/>
        <w:sz w:val="22"/>
      </w:rPr>
      <w:pPr>
        <w:pBdr/>
        <w:spacing/>
        <w:ind/>
      </w:pPr>
      <w:tblPr>
        <w:tblBorders/>
      </w:tblPr>
      <w:tcPr>
        <w:tcBorders/>
        <w:shd w:val="clear" w:color="ffffff" w:themeColor="accent5" w:themeTint="00" w:fill="d0dcf0" w:themeFill="accent5" w:themeFillTint="00"/>
      </w:tcPr>
    </w:tblStylePr>
    <w:tblStylePr w:type="band1Vert">
      <w:pPr>
        <w:pBdr/>
        <w:spacing/>
        <w:ind/>
      </w:pPr>
      <w:tblPr>
        <w:tblBorders/>
      </w:tblPr>
      <w:tcPr>
        <w:tcBorders/>
        <w:shd w:val="clear" w:color="ffffff" w:themeColor="accent5" w:themeTint="00" w:fill="d0dcf0" w:themeFill="accent5" w:themeFillTint="00"/>
      </w:tcPr>
    </w:tblStylePr>
    <w:tblStylePr w:type="band2Horz">
      <w:rPr>
        <w:rFonts w:ascii="Arial" w:hAnsi="Arial"/>
        <w:color w:val="40404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00" w:themeShade="00"/>
      </w:rPr>
      <w:pPr>
        <w:pBdr/>
        <w:spacing/>
        <w:ind/>
      </w:pPr>
      <w:tblPr>
        <w:tblBorders/>
      </w:tblPr>
      <w:tcPr>
        <w:tcBorders/>
      </w:tcPr>
    </w:tblStylePr>
    <w:tblStylePr w:type="firstRow">
      <w:rPr>
        <w:b/>
        <w:color w:val="335aa1" w:themeColor="accent5" w:themeTint="00" w:themeShade="00"/>
      </w:rPr>
      <w:pPr>
        <w:pBdr/>
        <w:spacing/>
        <w:ind/>
      </w:pPr>
      <w:tblPr>
        <w:tblBorders/>
      </w:tblPr>
      <w:tcPr>
        <w:tcBorders>
          <w:bottom w:val="single" w:color="000000" w:themeColor="accent5" w:themeTint="00" w:sz="4" w:space="0"/>
        </w:tcBorders>
      </w:tcPr>
    </w:tblStylePr>
    <w:tblStylePr w:type="lastCol">
      <w:rPr>
        <w:b/>
        <w:color w:val="335aa1" w:themeColor="accent5" w:themeTint="00" w:themeShade="00"/>
      </w:rPr>
      <w:pPr>
        <w:pBdr/>
        <w:spacing/>
        <w:ind/>
      </w:pPr>
      <w:tblPr>
        <w:tblBorders/>
      </w:tblPr>
      <w:tcPr>
        <w:tcBorders/>
      </w:tcPr>
    </w:tblStylePr>
    <w:tblStylePr w:type="lastRow">
      <w:rPr>
        <w:b/>
        <w:color w:val="335aa1" w:themeColor="accent5" w:themeTint="00" w:themeShade="00"/>
      </w:rPr>
      <w:pPr>
        <w:pBdr/>
        <w:spacing/>
        <w:ind/>
      </w:pPr>
      <w:tblPr>
        <w:tblBorders/>
      </w:tblPr>
      <w:tcPr>
        <w:tcBorders>
          <w:top w:val="single" w:color="000000" w:themeColor="accent5"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tblBorders>
    </w:tblPr>
    <w:tcPr>
      <w:tcBorders/>
    </w:tcPr>
    <w:tblStylePr w:type="band1Horz">
      <w:rPr>
        <w:rFonts w:ascii="Arial" w:hAnsi="Arial"/>
        <w:color w:val="404040" w:themeColor="accent6" w:themeTint="00" w:themeShade="00"/>
        <w:sz w:val="22"/>
      </w:rPr>
      <w:pPr>
        <w:pBdr/>
        <w:spacing/>
        <w:ind/>
      </w:pPr>
      <w:tblPr>
        <w:tblBorders/>
      </w:tblPr>
      <w:tcPr>
        <w:tcBorders/>
        <w:shd w:val="clear" w:color="ffffff" w:themeColor="accent6" w:themeTint="00" w:fill="dbecd0" w:themeFill="accent6" w:themeFillTint="00"/>
      </w:tcPr>
    </w:tblStylePr>
    <w:tblStylePr w:type="band1Vert">
      <w:pPr>
        <w:pBdr/>
        <w:spacing/>
        <w:ind/>
      </w:pPr>
      <w:tblPr>
        <w:tblBorders/>
      </w:tblPr>
      <w:tcPr>
        <w:tcBorders/>
        <w:shd w:val="clear" w:color="ffffff" w:themeColor="accent6" w:themeTint="00" w:fill="dbecd0" w:themeFill="accent6" w:themeFillTint="00"/>
      </w:tcPr>
    </w:tblStylePr>
    <w:tblStylePr w:type="band2Horz">
      <w:rPr>
        <w:rFonts w:ascii="Arial" w:hAnsi="Arial"/>
        <w:color w:val="40404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00" w:themeShade="00"/>
      </w:rPr>
      <w:pPr>
        <w:pBdr/>
        <w:spacing/>
        <w:ind/>
      </w:pPr>
      <w:tblPr>
        <w:tblBorders/>
      </w:tblPr>
      <w:tcPr>
        <w:tcBorders/>
      </w:tcPr>
    </w:tblStylePr>
    <w:tblStylePr w:type="firstRow">
      <w:rPr>
        <w:b/>
        <w:color w:val="5e923c" w:themeColor="accent6" w:themeTint="00" w:themeShade="00"/>
      </w:rPr>
      <w:pPr>
        <w:pBdr/>
        <w:spacing/>
        <w:ind/>
      </w:pPr>
      <w:tblPr>
        <w:tblBorders/>
      </w:tblPr>
      <w:tcPr>
        <w:tcBorders>
          <w:bottom w:val="single" w:color="000000" w:themeColor="accent6" w:themeTint="00" w:sz="4" w:space="0"/>
        </w:tcBorders>
      </w:tcPr>
    </w:tblStylePr>
    <w:tblStylePr w:type="lastCol">
      <w:rPr>
        <w:b/>
        <w:color w:val="5e923c" w:themeColor="accent6" w:themeTint="00" w:themeShade="00"/>
      </w:rPr>
      <w:pPr>
        <w:pBdr/>
        <w:spacing/>
        <w:ind/>
      </w:pPr>
      <w:tblPr>
        <w:tblBorders/>
      </w:tblPr>
      <w:tcPr>
        <w:tcBorders/>
      </w:tcPr>
    </w:tblStylePr>
    <w:tblStylePr w:type="lastRow">
      <w:rPr>
        <w:b/>
        <w:color w:val="5e923c" w:themeColor="accent6" w:themeTint="00" w:themeShade="00"/>
      </w:rPr>
      <w:pPr>
        <w:pBdr/>
        <w:spacing/>
        <w:ind/>
      </w:pPr>
      <w:tblPr>
        <w:tblBorders/>
      </w:tblPr>
      <w:tcPr>
        <w:tcBorders>
          <w:top w:val="single" w:color="000000" w:themeColor="accent6"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tcBorders/>
        <w:shd w:val="clear" w:color="ffffff" w:themeColor="text1" w:themeTint="00" w:fill="bfbfbf" w:themeFill="text1" w:themeFillTint="00"/>
      </w:tcPr>
    </w:tblStylePr>
    <w:tblStylePr w:type="band1Vert">
      <w:pPr>
        <w:pBdr/>
        <w:spacing/>
        <w:ind/>
      </w:pPr>
      <w:tblPr>
        <w:tblBorders/>
      </w:tblPr>
      <w:tcPr>
        <w:tcBorders/>
        <w:shd w:val="clear" w:color="ffffff" w:themeColor="text1" w:themeTint="00" w:fill="bfbfbf" w:themeFill="text1" w:themeFillTint="00"/>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00" w:sz="4" w:space="0"/>
        </w:tcBorders>
        <w:shd w:val="clear" w:color="ffffff"/>
      </w:tcPr>
    </w:tblStylePr>
    <w:tblStylePr w:type="firstRow">
      <w:rPr>
        <w:rFonts w:ascii="Arial" w:hAnsi="Arial"/>
        <w:i/>
        <w:color w:val="4a4a4a" w:themeColor="text1" w:themeTint="00" w:themeShade="00"/>
        <w:sz w:val="22"/>
      </w:rPr>
      <w:pPr>
        <w:pBdr/>
        <w:spacing/>
        <w:ind/>
      </w:pPr>
      <w:tblPr>
        <w:tblBorders/>
      </w:tblPr>
      <w:tcPr>
        <w:tcBorders>
          <w:top w:val="none" w:color="000000" w:sz="4" w:space="0"/>
          <w:left w:val="none" w:color="000000" w:sz="4" w:space="0"/>
          <w:bottom w:val="single" w:color="000000" w:themeColor="text1" w:themeTint="00" w:sz="4" w:space="0"/>
          <w:right w:val="none" w:color="000000" w:sz="4" w:space="0"/>
        </w:tcBorders>
        <w:shd w:val="clear" w:color="ffffff" w:themeColor="light1" w:fill="ffffff" w:themeFill="light1"/>
      </w:tcPr>
    </w:tblStylePr>
    <w:tblStylePr w:type="lastCol">
      <w:rPr>
        <w:rFonts w:ascii="Arial" w:hAnsi="Arial"/>
        <w:i/>
        <w:color w:val="4a4a4a" w:themeColor="text1" w:themeTint="00" w:themeShade="00"/>
        <w:sz w:val="22"/>
      </w:rPr>
      <w:pPr>
        <w:pBdr/>
        <w:spacing/>
        <w:ind/>
      </w:pPr>
      <w:tblPr>
        <w:tblBorders/>
      </w:tblPr>
      <w:tcPr>
        <w:tcBorders>
          <w:top w:val="none" w:color="000000" w:sz="4" w:space="0"/>
          <w:left w:val="single" w:color="000000" w:themeColor="text1" w:themeTint="00" w:sz="4" w:space="0"/>
          <w:bottom w:val="none" w:color="000000" w:sz="4" w:space="0"/>
          <w:right w:val="none" w:color="000000" w:sz="4" w:space="0"/>
        </w:tcBorders>
        <w:shd w:val="clear" w:color="ffffff"/>
      </w:tcPr>
    </w:tblStylePr>
    <w:tblStylePr w:type="lastRow">
      <w:rPr>
        <w:rFonts w:ascii="Arial" w:hAnsi="Arial"/>
        <w:i/>
        <w:color w:val="4a4a4a" w:themeColor="text1" w:themeTint="00" w:themeShade="00"/>
        <w:sz w:val="22"/>
      </w:rPr>
      <w:pPr>
        <w:pBdr/>
        <w:spacing/>
        <w:ind/>
      </w:pPr>
      <w:tblPr>
        <w:tblBorders/>
      </w:tblPr>
      <w:tcPr>
        <w:tcBorders>
          <w:top w:val="single" w:color="000000" w:themeColor="text1"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00" w:themeShade="00"/>
        <w:sz w:val="22"/>
      </w:rPr>
      <w:pPr>
        <w:pBdr/>
        <w:spacing/>
        <w:ind/>
      </w:pPr>
      <w:tblPr>
        <w:tblBorders/>
      </w:tblPr>
      <w:tcPr>
        <w:tcBorders/>
      </w:tcPr>
    </w:tblStylePr>
  </w:style>
  <w:style w:type="table" w:styleId="821">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00"/>
        <w:sz w:val="22"/>
      </w:rPr>
      <w:pPr>
        <w:pBdr/>
        <w:spacing/>
        <w:ind/>
      </w:pPr>
      <w:tblPr>
        <w:tblBorders/>
      </w:tblPr>
      <w:tcPr>
        <w:tcBorders/>
        <w:shd w:val="clear" w:color="ffffff" w:themeColor="accent1" w:themeTint="00" w:fill="d6e6f4" w:themeFill="accent1" w:themeFillTint="00"/>
      </w:tcPr>
    </w:tblStylePr>
    <w:tblStylePr w:type="band1Vert">
      <w:pPr>
        <w:pBdr/>
        <w:spacing/>
        <w:ind/>
      </w:pPr>
      <w:tblPr>
        <w:tblBorders/>
      </w:tblPr>
      <w:tcPr>
        <w:tcBorders/>
        <w:shd w:val="clear" w:color="ffffff" w:themeColor="accent1" w:themeTint="00" w:fill="d6e6f4" w:themeFill="accent1" w:themeFillTint="00"/>
      </w:tcPr>
    </w:tblStylePr>
    <w:tblStylePr w:type="band2Horz">
      <w:rPr>
        <w:rFonts w:ascii="Arial" w:hAnsi="Arial"/>
        <w:color w:val="245b8d"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45b8d" w:themeColor="accent1" w:themeShade="00"/>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45b8d" w:themeColor="accent1" w:themeShade="00"/>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45b8d" w:themeColor="accent1" w:themeShade="00"/>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00"/>
        <w:sz w:val="22"/>
      </w:rPr>
      <w:pPr>
        <w:pBdr/>
        <w:spacing/>
        <w:ind/>
      </w:pPr>
      <w:tblPr>
        <w:tblBorders/>
      </w:tblPr>
      <w:tcPr>
        <w:tcBorders/>
      </w:tcPr>
    </w:tblStylePr>
  </w:style>
  <w:style w:type="table" w:styleId="822">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00" w:sz="4" w:space="0"/>
      </w:tblBorders>
    </w:tblPr>
    <w:tcPr>
      <w:tcBorders/>
    </w:tcPr>
    <w:tblStylePr w:type="band1Horz">
      <w:rPr>
        <w:rFonts w:ascii="Arial" w:hAnsi="Arial"/>
        <w:color w:val="cb5d12" w:themeColor="accent2" w:themeTint="00" w:themeShade="00"/>
        <w:sz w:val="22"/>
      </w:rPr>
      <w:pPr>
        <w:pBdr/>
        <w:spacing/>
        <w:ind/>
      </w:pPr>
      <w:tblPr>
        <w:tblBorders/>
      </w:tblPr>
      <w:tcPr>
        <w:tcBorders/>
        <w:shd w:val="clear" w:color="ffffff" w:themeColor="accent2" w:themeTint="00" w:fill="fadecb" w:themeFill="accent2" w:themeFillTint="00"/>
      </w:tcPr>
    </w:tblStylePr>
    <w:tblStylePr w:type="band1Vert">
      <w:pPr>
        <w:pBdr/>
        <w:spacing/>
        <w:ind/>
      </w:pPr>
      <w:tblPr>
        <w:tblBorders/>
      </w:tblPr>
      <w:tcPr>
        <w:tcBorders/>
        <w:shd w:val="clear" w:color="ffffff" w:themeColor="accent2" w:themeTint="00" w:fill="fadecb" w:themeFill="accent2" w:themeFillTint="00"/>
      </w:tcPr>
    </w:tblStylePr>
    <w:tblStylePr w:type="band2Horz">
      <w:rPr>
        <w:rFonts w:ascii="Arial" w:hAnsi="Arial"/>
        <w:color w:val="cb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00" w:sz="4" w:space="0"/>
        </w:tcBorders>
        <w:shd w:val="clear" w:color="ffffff"/>
      </w:tcPr>
    </w:tblStylePr>
    <w:tblStylePr w:type="firstRow">
      <w:rPr>
        <w:rFonts w:ascii="Arial" w:hAnsi="Arial"/>
        <w:i/>
        <w:color w:val="cb5d12" w:themeColor="accent2" w:themeTint="00" w:themeShade="00"/>
        <w:sz w:val="22"/>
      </w:rPr>
      <w:pPr>
        <w:pBdr/>
        <w:spacing/>
        <w:ind/>
      </w:pPr>
      <w:tblPr>
        <w:tblBorders/>
      </w:tblPr>
      <w:tcPr>
        <w:tcBorders>
          <w:top w:val="none" w:color="000000" w:sz="4" w:space="0"/>
          <w:left w:val="none" w:color="000000" w:sz="4" w:space="0"/>
          <w:bottom w:val="single" w:color="000000" w:themeColor="accent2" w:themeTint="00" w:sz="4" w:space="0"/>
          <w:right w:val="none" w:color="000000" w:sz="4" w:space="0"/>
        </w:tcBorders>
        <w:shd w:val="clear" w:color="ffffff" w:themeColor="light1" w:fill="ffffff" w:themeFill="light1"/>
      </w:tcPr>
    </w:tblStylePr>
    <w:tblStylePr w:type="lastCol">
      <w:rPr>
        <w:rFonts w:ascii="Arial" w:hAnsi="Arial"/>
        <w:i/>
        <w:color w:val="cb5d12" w:themeColor="accent2" w:themeTint="00" w:themeShade="00"/>
        <w:sz w:val="22"/>
      </w:rPr>
      <w:pPr>
        <w:pBdr/>
        <w:spacing/>
        <w:ind/>
      </w:pPr>
      <w:tblPr>
        <w:tblBorders/>
      </w:tblPr>
      <w:tcPr>
        <w:tcBorders>
          <w:top w:val="none" w:color="000000" w:sz="4" w:space="0"/>
          <w:left w:val="single" w:color="000000" w:themeColor="accent2" w:themeTint="00" w:sz="4" w:space="0"/>
          <w:bottom w:val="none" w:color="000000" w:sz="4" w:space="0"/>
          <w:right w:val="none" w:color="000000" w:sz="4" w:space="0"/>
        </w:tcBorders>
        <w:shd w:val="clear" w:color="ffffff"/>
      </w:tcPr>
    </w:tblStylePr>
    <w:tblStylePr w:type="lastRow">
      <w:rPr>
        <w:rFonts w:ascii="Arial" w:hAnsi="Arial"/>
        <w:i/>
        <w:color w:val="cb5d12" w:themeColor="accent2" w:themeTint="00" w:themeShade="00"/>
        <w:sz w:val="22"/>
      </w:rPr>
      <w:pPr>
        <w:pBdr/>
        <w:spacing/>
        <w:ind/>
      </w:pPr>
      <w:tblPr>
        <w:tblBorders/>
      </w:tblPr>
      <w:tcPr>
        <w:tcBorders>
          <w:top w:val="single" w:color="000000" w:themeColor="accent2"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00" w:themeShade="00"/>
        <w:sz w:val="22"/>
      </w:rPr>
      <w:pPr>
        <w:pBdr/>
        <w:spacing/>
        <w:ind/>
      </w:pPr>
      <w:tblPr>
        <w:tblBorders/>
      </w:tblPr>
      <w:tcPr>
        <w:tcBorders/>
      </w:tcPr>
    </w:tblStylePr>
  </w:style>
  <w:style w:type="table" w:styleId="823">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00" w:sz="4" w:space="0"/>
      </w:tblBorders>
    </w:tblPr>
    <w:tcPr>
      <w:tcBorders/>
    </w:tcPr>
    <w:tblStylePr w:type="band1Horz">
      <w:rPr>
        <w:rFonts w:ascii="Arial" w:hAnsi="Arial"/>
        <w:color w:val="767676" w:themeColor="accent3" w:themeTint="00" w:themeShade="00"/>
        <w:sz w:val="22"/>
      </w:rPr>
      <w:pPr>
        <w:pBdr/>
        <w:spacing/>
        <w:ind/>
      </w:pPr>
      <w:tblPr>
        <w:tblBorders/>
      </w:tblPr>
      <w:tcPr>
        <w:tcBorders/>
        <w:shd w:val="clear" w:color="ffffff" w:themeColor="accent3" w:themeTint="00" w:fill="e8e8e8" w:themeFill="accent3" w:themeFillTint="00"/>
      </w:tcPr>
    </w:tblStylePr>
    <w:tblStylePr w:type="band1Vert">
      <w:pPr>
        <w:pBdr/>
        <w:spacing/>
        <w:ind/>
      </w:pPr>
      <w:tblPr>
        <w:tblBorders/>
      </w:tblPr>
      <w:tcPr>
        <w:tcBorders/>
        <w:shd w:val="clear" w:color="ffffff" w:themeColor="accent3" w:themeTint="00" w:fill="e8e8e8" w:themeFill="accent3" w:themeFillTint="00"/>
      </w:tcPr>
    </w:tblStylePr>
    <w:tblStylePr w:type="band2Horz">
      <w:rPr>
        <w:rFonts w:ascii="Arial" w:hAnsi="Arial"/>
        <w:color w:val="767676"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00" w:sz="4" w:space="0"/>
        </w:tcBorders>
        <w:shd w:val="clear" w:color="ffffff"/>
      </w:tcPr>
    </w:tblStylePr>
    <w:tblStylePr w:type="firstRow">
      <w:rPr>
        <w:rFonts w:ascii="Arial" w:hAnsi="Arial"/>
        <w:i/>
        <w:color w:val="767676" w:themeColor="accent3" w:themeTint="00" w:themeShade="00"/>
        <w:sz w:val="22"/>
      </w:rPr>
      <w:pPr>
        <w:pBdr/>
        <w:spacing/>
        <w:ind/>
      </w:pPr>
      <w:tblPr>
        <w:tblBorders/>
      </w:tblPr>
      <w:tcPr>
        <w:tcBorders>
          <w:top w:val="none" w:color="000000" w:sz="4" w:space="0"/>
          <w:left w:val="none" w:color="000000" w:sz="4" w:space="0"/>
          <w:bottom w:val="single" w:color="000000" w:themeColor="accent3" w:themeTint="00" w:sz="4" w:space="0"/>
          <w:right w:val="none" w:color="000000" w:sz="4" w:space="0"/>
        </w:tcBorders>
        <w:shd w:val="clear" w:color="ffffff" w:themeColor="light1" w:fill="ffffff" w:themeFill="light1"/>
      </w:tcPr>
    </w:tblStylePr>
    <w:tblStylePr w:type="lastCol">
      <w:rPr>
        <w:rFonts w:ascii="Arial" w:hAnsi="Arial"/>
        <w:i/>
        <w:color w:val="767676" w:themeColor="accent3" w:themeTint="00" w:themeShade="00"/>
        <w:sz w:val="22"/>
      </w:rPr>
      <w:pPr>
        <w:pBdr/>
        <w:spacing/>
        <w:ind/>
      </w:pPr>
      <w:tblPr>
        <w:tblBorders/>
      </w:tblPr>
      <w:tcPr>
        <w:tcBorders>
          <w:top w:val="none" w:color="000000" w:sz="4" w:space="0"/>
          <w:left w:val="single" w:color="000000" w:themeColor="accent3" w:themeTint="00" w:sz="4" w:space="0"/>
          <w:bottom w:val="none" w:color="000000" w:sz="4" w:space="0"/>
          <w:right w:val="none" w:color="000000" w:sz="4" w:space="0"/>
        </w:tcBorders>
        <w:shd w:val="clear" w:color="ffffff"/>
      </w:tcPr>
    </w:tblStylePr>
    <w:tblStylePr w:type="lastRow">
      <w:rPr>
        <w:rFonts w:ascii="Arial" w:hAnsi="Arial"/>
        <w:i/>
        <w:color w:val="767676" w:themeColor="accent3" w:themeTint="00" w:themeShade="00"/>
        <w:sz w:val="22"/>
      </w:rPr>
      <w:pPr>
        <w:pBdr/>
        <w:spacing/>
        <w:ind/>
      </w:pPr>
      <w:tblPr>
        <w:tblBorders/>
      </w:tblPr>
      <w:tcPr>
        <w:tcBorders>
          <w:top w:val="single" w:color="000000" w:themeColor="accent3"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00" w:themeShade="00"/>
        <w:sz w:val="22"/>
      </w:rPr>
      <w:pPr>
        <w:pBdr/>
        <w:spacing/>
        <w:ind/>
      </w:pPr>
      <w:tblPr>
        <w:tblBorders/>
      </w:tblPr>
      <w:tcPr>
        <w:tcBorders/>
      </w:tcPr>
    </w:tblStylePr>
  </w:style>
  <w:style w:type="table" w:styleId="824">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tcBorders/>
        <w:shd w:val="clear" w:color="ffffff" w:themeColor="accent4" w:themeTint="00" w:fill="ffefbf" w:themeFill="accent4" w:themeFillTint="00"/>
      </w:tcPr>
    </w:tblStylePr>
    <w:tblStylePr w:type="band1Vert">
      <w:pPr>
        <w:pBdr/>
        <w:spacing/>
        <w:ind/>
      </w:pPr>
      <w:tblPr>
        <w:tblBorders/>
      </w:tblPr>
      <w:tcPr>
        <w:tcBorders/>
        <w:shd w:val="clear" w:color="ffffff" w:themeColor="accent4" w:themeTint="00" w:fill="ffefbf" w:themeFill="accent4" w:themeFillTint="00"/>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00" w:sz="4" w:space="0"/>
        </w:tcBorders>
        <w:shd w:val="clear" w:color="ffffff"/>
      </w:tcPr>
    </w:tblStylePr>
    <w:tblStylePr w:type="firstRow">
      <w:rPr>
        <w:rFonts w:ascii="Arial" w:hAnsi="Arial"/>
        <w:i/>
        <w:color w:val="d09d00" w:themeColor="accent4" w:themeTint="00" w:themeShade="00"/>
        <w:sz w:val="22"/>
      </w:rPr>
      <w:pPr>
        <w:pBdr/>
        <w:spacing/>
        <w:ind/>
      </w:pPr>
      <w:tblPr>
        <w:tblBorders/>
      </w:tblPr>
      <w:tcPr>
        <w:tcBorders>
          <w:top w:val="none" w:color="000000" w:sz="4" w:space="0"/>
          <w:left w:val="none" w:color="000000" w:sz="4" w:space="0"/>
          <w:bottom w:val="single" w:color="000000" w:themeColor="accent4" w:themeTint="00" w:sz="4" w:space="0"/>
          <w:right w:val="none" w:color="000000" w:sz="4" w:space="0"/>
        </w:tcBorders>
        <w:shd w:val="clear" w:color="ffffff" w:themeColor="light1" w:fill="ffffff" w:themeFill="light1"/>
      </w:tcPr>
    </w:tblStylePr>
    <w:tblStylePr w:type="lastCol">
      <w:rPr>
        <w:rFonts w:ascii="Arial" w:hAnsi="Arial"/>
        <w:i/>
        <w:color w:val="d09d00" w:themeColor="accent4" w:themeTint="00" w:themeShade="00"/>
        <w:sz w:val="22"/>
      </w:rPr>
      <w:pPr>
        <w:pBdr/>
        <w:spacing/>
        <w:ind/>
      </w:pPr>
      <w:tblPr>
        <w:tblBorders/>
      </w:tblPr>
      <w:tcPr>
        <w:tcBorders>
          <w:top w:val="none" w:color="000000" w:sz="4" w:space="0"/>
          <w:left w:val="single" w:color="000000" w:themeColor="accent4" w:themeTint="00" w:sz="4" w:space="0"/>
          <w:bottom w:val="none" w:color="000000" w:sz="4" w:space="0"/>
          <w:right w:val="none" w:color="000000" w:sz="4" w:space="0"/>
        </w:tcBorders>
        <w:shd w:val="clear" w:color="ffffff"/>
      </w:tcPr>
    </w:tblStylePr>
    <w:tblStylePr w:type="lastRow">
      <w:rPr>
        <w:rFonts w:ascii="Arial" w:hAnsi="Arial"/>
        <w:i/>
        <w:color w:val="d09d00" w:themeColor="accent4" w:themeTint="00" w:themeShade="00"/>
        <w:sz w:val="22"/>
      </w:rPr>
      <w:pPr>
        <w:pBdr/>
        <w:spacing/>
        <w:ind/>
      </w:pPr>
      <w:tblPr>
        <w:tblBorders/>
      </w:tblPr>
      <w:tcPr>
        <w:tcBorders>
          <w:top w:val="single" w:color="000000" w:themeColor="accent4"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00" w:themeShade="00"/>
        <w:sz w:val="22"/>
      </w:rPr>
      <w:pPr>
        <w:pBdr/>
        <w:spacing/>
        <w:ind/>
      </w:pPr>
      <w:tblPr>
        <w:tblBorders/>
      </w:tblPr>
      <w:tcPr>
        <w:tcBorders/>
      </w:tcPr>
    </w:tblStylePr>
  </w:style>
  <w:style w:type="table" w:styleId="825">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00" w:sz="4" w:space="0"/>
      </w:tblBorders>
    </w:tblPr>
    <w:tcPr>
      <w:tcBorders/>
    </w:tcPr>
    <w:tblStylePr w:type="band1Horz">
      <w:rPr>
        <w:rFonts w:ascii="Arial" w:hAnsi="Arial"/>
        <w:color w:val="335aa1" w:themeColor="accent5" w:themeTint="00" w:themeShade="00"/>
        <w:sz w:val="22"/>
      </w:rPr>
      <w:pPr>
        <w:pBdr/>
        <w:spacing/>
        <w:ind/>
      </w:pPr>
      <w:tblPr>
        <w:tblBorders/>
      </w:tblPr>
      <w:tcPr>
        <w:tcBorders/>
        <w:shd w:val="clear" w:color="ffffff" w:themeColor="accent5" w:themeTint="00" w:fill="d0dcf0" w:themeFill="accent5" w:themeFillTint="00"/>
      </w:tcPr>
    </w:tblStylePr>
    <w:tblStylePr w:type="band1Vert">
      <w:pPr>
        <w:pBdr/>
        <w:spacing/>
        <w:ind/>
      </w:pPr>
      <w:tblPr>
        <w:tblBorders/>
      </w:tblPr>
      <w:tcPr>
        <w:tcBorders/>
        <w:shd w:val="clear" w:color="ffffff" w:themeColor="accent5" w:themeTint="00" w:fill="d0dcf0" w:themeFill="accent5" w:themeFillTint="00"/>
      </w:tcPr>
    </w:tblStylePr>
    <w:tblStylePr w:type="band2Horz">
      <w:rPr>
        <w:rFonts w:ascii="Arial" w:hAnsi="Arial"/>
        <w:color w:val="335aa1"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00" w:sz="4" w:space="0"/>
        </w:tcBorders>
        <w:shd w:val="clear" w:color="ffffff"/>
      </w:tcPr>
    </w:tblStylePr>
    <w:tblStylePr w:type="firstRow">
      <w:rPr>
        <w:rFonts w:ascii="Arial" w:hAnsi="Arial"/>
        <w:i/>
        <w:color w:val="335aa1" w:themeColor="accent5" w:themeTint="00" w:themeShade="00"/>
        <w:sz w:val="22"/>
      </w:rPr>
      <w:pPr>
        <w:pBdr/>
        <w:spacing/>
        <w:ind/>
      </w:pPr>
      <w:tblPr>
        <w:tblBorders/>
      </w:tblPr>
      <w:tcPr>
        <w:tcBorders>
          <w:top w:val="none" w:color="000000" w:sz="4" w:space="0"/>
          <w:left w:val="none" w:color="000000" w:sz="4" w:space="0"/>
          <w:bottom w:val="single" w:color="000000" w:themeColor="accent5" w:themeTint="00" w:sz="4" w:space="0"/>
          <w:right w:val="none" w:color="000000" w:sz="4" w:space="0"/>
        </w:tcBorders>
        <w:shd w:val="clear" w:color="ffffff" w:themeColor="light1" w:fill="ffffff" w:themeFill="light1"/>
      </w:tcPr>
    </w:tblStylePr>
    <w:tblStylePr w:type="lastCol">
      <w:rPr>
        <w:rFonts w:ascii="Arial" w:hAnsi="Arial"/>
        <w:i/>
        <w:color w:val="335aa1" w:themeColor="accent5" w:themeTint="00" w:themeShade="00"/>
        <w:sz w:val="22"/>
      </w:rPr>
      <w:pPr>
        <w:pBdr/>
        <w:spacing/>
        <w:ind/>
      </w:pPr>
      <w:tblPr>
        <w:tblBorders/>
      </w:tblPr>
      <w:tcPr>
        <w:tcBorders>
          <w:top w:val="none" w:color="000000" w:sz="4" w:space="0"/>
          <w:left w:val="single" w:color="000000" w:themeColor="accent5" w:themeTint="00" w:sz="4" w:space="0"/>
          <w:bottom w:val="none" w:color="000000" w:sz="4" w:space="0"/>
          <w:right w:val="none" w:color="000000" w:sz="4" w:space="0"/>
        </w:tcBorders>
        <w:shd w:val="clear" w:color="ffffff"/>
      </w:tcPr>
    </w:tblStylePr>
    <w:tblStylePr w:type="lastRow">
      <w:rPr>
        <w:rFonts w:ascii="Arial" w:hAnsi="Arial"/>
        <w:i/>
        <w:color w:val="335aa1" w:themeColor="accent5" w:themeTint="00" w:themeShade="00"/>
        <w:sz w:val="22"/>
      </w:rPr>
      <w:pPr>
        <w:pBdr/>
        <w:spacing/>
        <w:ind/>
      </w:pPr>
      <w:tblPr>
        <w:tblBorders/>
      </w:tblPr>
      <w:tcPr>
        <w:tcBorders>
          <w:top w:val="single" w:color="000000" w:themeColor="accent5"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00" w:themeShade="00"/>
        <w:sz w:val="22"/>
      </w:rPr>
      <w:pPr>
        <w:pBdr/>
        <w:spacing/>
        <w:ind/>
      </w:pPr>
      <w:tblPr>
        <w:tblBorders/>
      </w:tblPr>
      <w:tcPr>
        <w:tcBorders/>
      </w:tcPr>
    </w:tblStylePr>
  </w:style>
  <w:style w:type="table" w:styleId="826">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00" w:sz="4" w:space="0"/>
      </w:tblBorders>
    </w:tblPr>
    <w:tcPr>
      <w:tcBorders/>
    </w:tcPr>
    <w:tblStylePr w:type="band1Horz">
      <w:rPr>
        <w:rFonts w:ascii="Arial" w:hAnsi="Arial"/>
        <w:color w:val="5e923c" w:themeColor="accent6" w:themeTint="00" w:themeShade="00"/>
        <w:sz w:val="22"/>
      </w:rPr>
      <w:pPr>
        <w:pBdr/>
        <w:spacing/>
        <w:ind/>
      </w:pPr>
      <w:tblPr>
        <w:tblBorders/>
      </w:tblPr>
      <w:tcPr>
        <w:tcBorders/>
        <w:shd w:val="clear" w:color="ffffff" w:themeColor="accent6" w:themeTint="00" w:fill="dbecd0" w:themeFill="accent6" w:themeFillTint="00"/>
      </w:tcPr>
    </w:tblStylePr>
    <w:tblStylePr w:type="band1Vert">
      <w:pPr>
        <w:pBdr/>
        <w:spacing/>
        <w:ind/>
      </w:pPr>
      <w:tblPr>
        <w:tblBorders/>
      </w:tblPr>
      <w:tcPr>
        <w:tcBorders/>
        <w:shd w:val="clear" w:color="ffffff" w:themeColor="accent6" w:themeTint="00" w:fill="dbecd0" w:themeFill="accent6" w:themeFillTint="00"/>
      </w:tcPr>
    </w:tblStylePr>
    <w:tblStylePr w:type="band2Horz">
      <w:rPr>
        <w:rFonts w:ascii="Arial" w:hAnsi="Arial"/>
        <w:color w:val="5e923c"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00" w:sz="4" w:space="0"/>
        </w:tcBorders>
        <w:shd w:val="clear" w:color="ffffff"/>
      </w:tcPr>
    </w:tblStylePr>
    <w:tblStylePr w:type="firstRow">
      <w:rPr>
        <w:rFonts w:ascii="Arial" w:hAnsi="Arial"/>
        <w:i/>
        <w:color w:val="5e923c" w:themeColor="accent6" w:themeTint="00" w:themeShade="00"/>
        <w:sz w:val="22"/>
      </w:rPr>
      <w:pPr>
        <w:pBdr/>
        <w:spacing/>
        <w:ind/>
      </w:pPr>
      <w:tblPr>
        <w:tblBorders/>
      </w:tblPr>
      <w:tcPr>
        <w:tcBorders>
          <w:top w:val="none" w:color="000000" w:sz="4" w:space="0"/>
          <w:left w:val="none" w:color="000000" w:sz="4" w:space="0"/>
          <w:bottom w:val="single" w:color="000000" w:themeColor="accent6" w:themeTint="00" w:sz="4" w:space="0"/>
          <w:right w:val="none" w:color="000000" w:sz="4" w:space="0"/>
        </w:tcBorders>
        <w:shd w:val="clear" w:color="ffffff" w:themeColor="light1" w:fill="ffffff" w:themeFill="light1"/>
      </w:tcPr>
    </w:tblStylePr>
    <w:tblStylePr w:type="lastCol">
      <w:rPr>
        <w:rFonts w:ascii="Arial" w:hAnsi="Arial"/>
        <w:i/>
        <w:color w:val="5e923c" w:themeColor="accent6" w:themeTint="00" w:themeShade="00"/>
        <w:sz w:val="22"/>
      </w:rPr>
      <w:pPr>
        <w:pBdr/>
        <w:spacing/>
        <w:ind/>
      </w:pPr>
      <w:tblPr>
        <w:tblBorders/>
      </w:tblPr>
      <w:tcPr>
        <w:tcBorders>
          <w:top w:val="none" w:color="000000" w:sz="4" w:space="0"/>
          <w:left w:val="single" w:color="000000" w:themeColor="accent6" w:themeTint="00" w:sz="4" w:space="0"/>
          <w:bottom w:val="none" w:color="000000" w:sz="4" w:space="0"/>
          <w:right w:val="none" w:color="000000" w:sz="4" w:space="0"/>
        </w:tcBorders>
        <w:shd w:val="clear" w:color="ffffff"/>
      </w:tcPr>
    </w:tblStylePr>
    <w:tblStylePr w:type="lastRow">
      <w:rPr>
        <w:rFonts w:ascii="Arial" w:hAnsi="Arial"/>
        <w:i/>
        <w:color w:val="5e923c" w:themeColor="accent6" w:themeTint="00" w:themeShade="00"/>
        <w:sz w:val="22"/>
      </w:rPr>
      <w:pPr>
        <w:pBdr/>
        <w:spacing/>
        <w:ind/>
      </w:pPr>
      <w:tblPr>
        <w:tblBorders/>
      </w:tblPr>
      <w:tcPr>
        <w:tcBorders>
          <w:top w:val="single" w:color="000000" w:themeColor="accent6"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00" w:themeShade="00"/>
        <w:sz w:val="22"/>
      </w:rPr>
      <w:pPr>
        <w:pBdr/>
        <w:spacing/>
        <w:ind/>
      </w:pPr>
      <w:tblPr>
        <w:tblBorders/>
      </w:tblPr>
      <w:tcPr>
        <w:tcBorders/>
      </w:tcPr>
    </w:tblStylePr>
  </w:style>
  <w:style w:type="table" w:styleId="827">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fir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fir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00" w:fill="cce0f2" w:themeFill="accent1" w:themeFillTint="00"/>
      </w:tcPr>
    </w:tblStylePr>
    <w:tblStylePr w:type="band2Vert">
      <w:rPr>
        <w:rFonts w:ascii="Arial" w:hAnsi="Arial"/>
        <w:color w:val="404040"/>
        <w:sz w:val="22"/>
      </w:rPr>
      <w:pPr>
        <w:pBdr/>
        <w:spacing/>
        <w:ind/>
      </w:pPr>
      <w:tblPr>
        <w:tblBorders/>
      </w:tblPr>
      <w:tcPr>
        <w:tcBorders/>
        <w:shd w:val="clear" w:color="ffffff" w:themeColor="accent1" w:themeTint="00" w:fill="cce0f2" w:themeFill="accent1" w:themeFillTint="00"/>
      </w:tcPr>
    </w:tblStylePr>
    <w:tblStylePr w:type="firstCol">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firstRow">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lastCol">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lastRow">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2Vert">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firstCol">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firstRow">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lastCol">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lastRow">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2Vert">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firstCol">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firstRow">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lastCol">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lastRow">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2Vert">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firstCol">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firstRow">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lastCol">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lastRow">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2Vert">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2Vert">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fir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fir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00" w:sz="4" w:space="0"/>
        <w:left w:val="single" w:color="000000" w:themeColor="accent1" w:themeShade="00" w:sz="4" w:space="0"/>
        <w:bottom w:val="single" w:color="000000" w:themeColor="accent1" w:themeShade="00" w:sz="4" w:space="0"/>
        <w:right w:val="single" w:color="000000" w:themeColor="accent1" w:themeShade="00" w:sz="4" w:space="0"/>
        <w:insideH w:val="single" w:color="000000" w:themeColor="accent1" w:themeShade="00" w:sz="4" w:space="0"/>
        <w:insideV w:val="single" w:color="000000" w:themeColor="accent1"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00" w:fill="cce0f2" w:themeFill="accent1" w:themeFillTint="00"/>
      </w:tcPr>
    </w:tblStylePr>
    <w:tblStylePr w:type="band2Vert">
      <w:rPr>
        <w:rFonts w:ascii="Arial" w:hAnsi="Arial"/>
        <w:color w:val="404040"/>
        <w:sz w:val="22"/>
      </w:rPr>
      <w:pPr>
        <w:pBdr/>
        <w:spacing/>
        <w:ind/>
      </w:pPr>
      <w:tblPr>
        <w:tblBorders/>
      </w:tblPr>
      <w:tcPr>
        <w:tcBorders/>
        <w:shd w:val="clear" w:color="ffffff" w:themeColor="accent1" w:themeTint="00" w:fill="cce0f2" w:themeFill="accent1" w:themeFillTint="00"/>
      </w:tcPr>
    </w:tblStylePr>
    <w:tblStylePr w:type="firstCol">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firstRow">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lastCol">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lastRow">
      <w:rPr>
        <w:rFonts w:ascii="Arial" w:hAnsi="Arial"/>
        <w:color w:val="f2f2f2"/>
        <w:sz w:val="22"/>
      </w:rPr>
      <w:pPr>
        <w:pBdr/>
        <w:spacing/>
        <w:ind/>
      </w:pPr>
      <w:tblPr>
        <w:tblBorders/>
      </w:tblPr>
      <w:tcPr>
        <w:tcBorders/>
        <w:shd w:val="clear" w:color="ffffff" w:themeColor="accent1" w:themeTint="00" w:fill="69a3d8" w:themeFill="accen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00" w:sz="4" w:space="0"/>
        <w:left w:val="single" w:color="000000" w:themeColor="accent2" w:themeShade="00" w:sz="4" w:space="0"/>
        <w:bottom w:val="single" w:color="000000" w:themeColor="accent2" w:themeShade="00" w:sz="4" w:space="0"/>
        <w:right w:val="single" w:color="000000" w:themeColor="accent2" w:themeShade="00" w:sz="4" w:space="0"/>
        <w:insideH w:val="single" w:color="000000" w:themeColor="accent2" w:themeShade="00" w:sz="4" w:space="0"/>
        <w:insideV w:val="single" w:color="000000" w:themeColor="accent2"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band2Vert">
      <w:rPr>
        <w:rFonts w:ascii="Arial" w:hAnsi="Arial"/>
        <w:color w:val="404040"/>
        <w:sz w:val="22"/>
      </w:rPr>
      <w:pPr>
        <w:pBdr/>
        <w:spacing/>
        <w:ind/>
      </w:pPr>
      <w:tblPr>
        <w:tblBorders/>
      </w:tblPr>
      <w:tcPr>
        <w:tcBorders/>
        <w:shd w:val="clear" w:color="ffffff" w:themeColor="accent2" w:themeTint="00" w:fill="fbe6d7" w:themeFill="accent2" w:themeFillTint="00"/>
      </w:tcPr>
    </w:tblStylePr>
    <w:tblStylePr w:type="firstCol">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firstRow">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lastCol">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lastRow">
      <w:rPr>
        <w:rFonts w:ascii="Arial" w:hAnsi="Arial"/>
        <w:color w:val="f2f2f2"/>
        <w:sz w:val="22"/>
      </w:rPr>
      <w:pPr>
        <w:pBdr/>
        <w:spacing/>
        <w:ind/>
      </w:pPr>
      <w:tblPr>
        <w:tblBorders/>
      </w:tblPr>
      <w:tcPr>
        <w:tcBorders/>
        <w:shd w:val="clear" w:color="ffffff" w:themeColor="accent2" w:themeTint="00" w:fill="f4b285" w:themeFill="accent2"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00" w:sz="4" w:space="0"/>
        <w:left w:val="single" w:color="000000" w:themeColor="accent3" w:themeShade="00" w:sz="4" w:space="0"/>
        <w:bottom w:val="single" w:color="000000" w:themeColor="accent3" w:themeShade="00" w:sz="4" w:space="0"/>
        <w:right w:val="single" w:color="000000" w:themeColor="accent3" w:themeShade="00" w:sz="4" w:space="0"/>
        <w:insideH w:val="single" w:color="000000" w:themeColor="accent3" w:themeShade="00" w:sz="4" w:space="0"/>
        <w:insideV w:val="single" w:color="000000" w:themeColor="accent3"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band2Vert">
      <w:rPr>
        <w:rFonts w:ascii="Arial" w:hAnsi="Arial"/>
        <w:color w:val="404040"/>
        <w:sz w:val="22"/>
      </w:rPr>
      <w:pPr>
        <w:pBdr/>
        <w:spacing/>
        <w:ind/>
      </w:pPr>
      <w:tblPr>
        <w:tblBorders/>
      </w:tblPr>
      <w:tcPr>
        <w:tcBorders/>
        <w:shd w:val="clear" w:color="ffffff" w:themeColor="accent3" w:themeTint="00" w:fill="ededed" w:themeFill="accent3" w:themeFillTint="00"/>
      </w:tcPr>
    </w:tblStylePr>
    <w:tblStylePr w:type="firstCol">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firstRow">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lastCol">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lastRow">
      <w:rPr>
        <w:rFonts w:ascii="Arial" w:hAnsi="Arial"/>
        <w:color w:val="f2f2f2"/>
        <w:sz w:val="22"/>
      </w:rPr>
      <w:pPr>
        <w:pBdr/>
        <w:spacing/>
        <w:ind/>
      </w:pPr>
      <w:tblPr>
        <w:tblBorders/>
      </w:tblPr>
      <w:tcPr>
        <w:tcBorders/>
        <w:shd w:val="clear" w:color="ffffff" w:themeColor="accent3" w:themeTint="00" w:fill="a5a5a5" w:themeFill="accent3"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00" w:sz="4" w:space="0"/>
        <w:left w:val="single" w:color="000000" w:themeColor="accent4" w:themeShade="00" w:sz="4" w:space="0"/>
        <w:bottom w:val="single" w:color="000000" w:themeColor="accent4" w:themeShade="00" w:sz="4" w:space="0"/>
        <w:right w:val="single" w:color="000000" w:themeColor="accent4" w:themeShade="00" w:sz="4" w:space="0"/>
        <w:insideH w:val="single" w:color="000000" w:themeColor="accent4" w:themeShade="00" w:sz="4" w:space="0"/>
        <w:insideV w:val="single" w:color="000000" w:themeColor="accent4"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band2Vert">
      <w:rPr>
        <w:rFonts w:ascii="Arial" w:hAnsi="Arial"/>
        <w:color w:val="404040"/>
        <w:sz w:val="22"/>
      </w:rPr>
      <w:pPr>
        <w:pBdr/>
        <w:spacing/>
        <w:ind/>
      </w:pPr>
      <w:tblPr>
        <w:tblBorders/>
      </w:tblPr>
      <w:tcPr>
        <w:tcBorders/>
        <w:shd w:val="clear" w:color="ffffff" w:themeColor="accent4" w:themeTint="00" w:fill="fff2cb" w:themeFill="accent4" w:themeFillTint="00"/>
      </w:tcPr>
    </w:tblStylePr>
    <w:tblStylePr w:type="firstCol">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firstRow">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lastCol">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lastRow">
      <w:rPr>
        <w:rFonts w:ascii="Arial" w:hAnsi="Arial"/>
        <w:color w:val="f2f2f2"/>
        <w:sz w:val="22"/>
      </w:rPr>
      <w:pPr>
        <w:pBdr/>
        <w:spacing/>
        <w:ind/>
      </w:pPr>
      <w:tblPr>
        <w:tblBorders/>
      </w:tblPr>
      <w:tcPr>
        <w:tcBorders/>
        <w:shd w:val="clear" w:color="ffffff" w:themeColor="accent4" w:themeTint="00" w:fill="ffd965" w:themeFill="accent4"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00" w:sz="4" w:space="0"/>
        <w:left w:val="single" w:color="000000" w:themeColor="accent5" w:themeShade="00" w:sz="4" w:space="0"/>
        <w:bottom w:val="single" w:color="000000" w:themeColor="accent5" w:themeShade="00" w:sz="4" w:space="0"/>
        <w:right w:val="single" w:color="000000" w:themeColor="accent5" w:themeShade="00" w:sz="4" w:space="0"/>
        <w:insideH w:val="single" w:color="000000" w:themeColor="accent5" w:themeShade="00" w:sz="4" w:space="0"/>
        <w:insideV w:val="single" w:color="000000" w:themeColor="accent5"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band2Vert">
      <w:rPr>
        <w:rFonts w:ascii="Arial" w:hAnsi="Arial"/>
        <w:color w:val="404040"/>
        <w:sz w:val="22"/>
      </w:rPr>
      <w:pPr>
        <w:pBdr/>
        <w:spacing/>
        <w:ind/>
      </w:pPr>
      <w:tblPr>
        <w:tblBorders/>
      </w:tblPr>
      <w:tcPr>
        <w:tcBorders/>
        <w:shd w:val="clear" w:color="ffffff" w:themeColor="accent5" w:themeTint="00" w:fill="d9e2f3" w:themeFill="accent5" w:themeFillTint="00"/>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00" w:sz="4" w:space="0"/>
        <w:left w:val="single" w:color="000000" w:themeColor="accent6" w:themeShade="00" w:sz="4" w:space="0"/>
        <w:bottom w:val="single" w:color="000000" w:themeColor="accent6" w:themeShade="00" w:sz="4" w:space="0"/>
        <w:right w:val="single" w:color="000000" w:themeColor="accent6" w:themeShade="00" w:sz="4" w:space="0"/>
        <w:insideH w:val="single" w:color="000000" w:themeColor="accent6" w:themeShade="00" w:sz="4" w:space="0"/>
        <w:insideV w:val="single" w:color="000000" w:themeColor="accent6"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band2Vert">
      <w:rPr>
        <w:rFonts w:ascii="Arial" w:hAnsi="Arial"/>
        <w:color w:val="404040"/>
        <w:sz w:val="22"/>
      </w:rPr>
      <w:pPr>
        <w:pBdr/>
        <w:spacing/>
        <w:ind/>
      </w:pPr>
      <w:tblPr>
        <w:tblBorders/>
      </w:tblPr>
      <w:tcPr>
        <w:tcBorders/>
        <w:shd w:val="clear" w:color="ffffff" w:themeColor="accent6" w:themeTint="00" w:fill="e2efd9" w:themeFill="accent6" w:themeFillTint="00"/>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w:basedOn w:val="899"/>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00" w:sz="12" w:space="0"/>
        </w:tcBorders>
      </w:tcPr>
    </w:tblStylePr>
    <w:tblStylePr w:type="lastCol">
      <w:rPr>
        <w:rFonts w:ascii="Arial" w:hAnsi="Arial"/>
        <w:color w:val="404040"/>
        <w:sz w:val="22"/>
      </w:rPr>
      <w:pPr>
        <w:pBdr/>
        <w:spacing/>
        <w:ind/>
      </w:pPr>
      <w:tblPr>
        <w:tblBorders/>
      </w:tblPr>
      <w:tcPr>
        <w:tcBorders>
          <w:left w:val="single" w:color="000000" w:themeColor="text1" w:themeTint="00" w:sz="12" w:space="0"/>
        </w:tcBorders>
      </w:tcPr>
    </w:tblStylePr>
    <w:tblStylePr w:type="lastRow">
      <w:rPr>
        <w:rFonts w:ascii="Arial" w:hAnsi="Arial"/>
        <w:color w:val="404040"/>
        <w:sz w:val="22"/>
      </w:rPr>
      <w:pPr>
        <w:pBdr/>
        <w:spacing/>
        <w:ind/>
      </w:pPr>
      <w:tblPr>
        <w:tblBorders/>
      </w:tblPr>
      <w:tcPr>
        <w:tcBorders>
          <w:top w:val="single" w:color="000000" w:themeColor="text1"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1"/>
    <w:basedOn w:val="899"/>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2"/>
    <w:basedOn w:val="899"/>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00" w:sz="12" w:space="0"/>
        </w:tcBorders>
      </w:tcPr>
    </w:tblStylePr>
    <w:tblStylePr w:type="lastCol">
      <w:rPr>
        <w:rFonts w:ascii="Arial" w:hAnsi="Arial"/>
        <w:color w:val="404040"/>
        <w:sz w:val="22"/>
      </w:rPr>
      <w:pPr>
        <w:pBdr/>
        <w:spacing/>
        <w:ind/>
      </w:pPr>
      <w:tblPr>
        <w:tblBorders/>
      </w:tblPr>
      <w:tcPr>
        <w:tcBorders>
          <w:left w:val="single" w:color="000000" w:themeColor="accent2" w:themeTint="00" w:sz="12" w:space="0"/>
        </w:tcBorders>
      </w:tcPr>
    </w:tblStylePr>
    <w:tblStylePr w:type="lastRow">
      <w:rPr>
        <w:rFonts w:ascii="Arial" w:hAnsi="Arial"/>
        <w:color w:val="404040"/>
        <w:sz w:val="22"/>
      </w:rPr>
      <w:pPr>
        <w:pBdr/>
        <w:spacing/>
        <w:ind/>
      </w:pPr>
      <w:tblPr>
        <w:tblBorders/>
      </w:tblPr>
      <w:tcPr>
        <w:tcBorders>
          <w:top w:val="single" w:color="000000" w:themeColor="accent2"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3"/>
    <w:basedOn w:val="899"/>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00" w:sz="12" w:space="0"/>
        </w:tcBorders>
      </w:tcPr>
    </w:tblStylePr>
    <w:tblStylePr w:type="lastCol">
      <w:rPr>
        <w:rFonts w:ascii="Arial" w:hAnsi="Arial"/>
        <w:color w:val="404040"/>
        <w:sz w:val="22"/>
      </w:rPr>
      <w:pPr>
        <w:pBdr/>
        <w:spacing/>
        <w:ind/>
      </w:pPr>
      <w:tblPr>
        <w:tblBorders/>
      </w:tblPr>
      <w:tcPr>
        <w:tcBorders>
          <w:left w:val="single" w:color="000000" w:themeColor="accent3" w:themeTint="00" w:sz="12" w:space="0"/>
        </w:tcBorders>
      </w:tcPr>
    </w:tblStylePr>
    <w:tblStylePr w:type="lastRow">
      <w:rPr>
        <w:rFonts w:ascii="Arial" w:hAnsi="Arial"/>
        <w:color w:val="404040"/>
        <w:sz w:val="22"/>
      </w:rPr>
      <w:pPr>
        <w:pBdr/>
        <w:spacing/>
        <w:ind/>
      </w:pPr>
      <w:tblPr>
        <w:tblBorders/>
      </w:tblPr>
      <w:tcPr>
        <w:tcBorders>
          <w:top w:val="single" w:color="000000" w:themeColor="accent3"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4"/>
    <w:basedOn w:val="899"/>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00" w:sz="12" w:space="0"/>
        </w:tcBorders>
      </w:tcPr>
    </w:tblStylePr>
    <w:tblStylePr w:type="lastCol">
      <w:rPr>
        <w:rFonts w:ascii="Arial" w:hAnsi="Arial"/>
        <w:color w:val="404040"/>
        <w:sz w:val="22"/>
      </w:rPr>
      <w:pPr>
        <w:pBdr/>
        <w:spacing/>
        <w:ind/>
      </w:pPr>
      <w:tblPr>
        <w:tblBorders/>
      </w:tblPr>
      <w:tcPr>
        <w:tcBorders>
          <w:left w:val="single" w:color="000000" w:themeColor="accent4" w:themeTint="00" w:sz="12" w:space="0"/>
        </w:tcBorders>
      </w:tcPr>
    </w:tblStylePr>
    <w:tblStylePr w:type="lastRow">
      <w:rPr>
        <w:rFonts w:ascii="Arial" w:hAnsi="Arial"/>
        <w:color w:val="404040"/>
        <w:sz w:val="22"/>
      </w:rPr>
      <w:pPr>
        <w:pBdr/>
        <w:spacing/>
        <w:ind/>
      </w:pPr>
      <w:tblPr>
        <w:tblBorders/>
      </w:tblPr>
      <w:tcPr>
        <w:tcBorders>
          <w:top w:val="single" w:color="000000" w:themeColor="accent4"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5"/>
    <w:basedOn w:val="899"/>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00" w:sz="12" w:space="0"/>
        </w:tcBorders>
      </w:tcPr>
    </w:tblStylePr>
    <w:tblStylePr w:type="lastCol">
      <w:rPr>
        <w:rFonts w:ascii="Arial" w:hAnsi="Arial"/>
        <w:color w:val="404040"/>
        <w:sz w:val="22"/>
      </w:rPr>
      <w:pPr>
        <w:pBdr/>
        <w:spacing/>
        <w:ind/>
      </w:pPr>
      <w:tblPr>
        <w:tblBorders/>
      </w:tblPr>
      <w:tcPr>
        <w:tcBorders>
          <w:left w:val="single" w:color="000000" w:themeColor="accent5" w:themeTint="00" w:sz="12" w:space="0"/>
        </w:tcBorders>
      </w:tcPr>
    </w:tblStylePr>
    <w:tblStylePr w:type="lastRow">
      <w:rPr>
        <w:rFonts w:ascii="Arial" w:hAnsi="Arial"/>
        <w:color w:val="404040"/>
        <w:sz w:val="22"/>
      </w:rPr>
      <w:pPr>
        <w:pBdr/>
        <w:spacing/>
        <w:ind/>
      </w:pPr>
      <w:tblPr>
        <w:tblBorders/>
      </w:tblPr>
      <w:tcPr>
        <w:tcBorders>
          <w:top w:val="single" w:color="000000" w:themeColor="accent5"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6"/>
    <w:basedOn w:val="899"/>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00" w:sz="12" w:space="0"/>
        </w:tcBorders>
      </w:tcPr>
    </w:tblStylePr>
    <w:tblStylePr w:type="lastCol">
      <w:rPr>
        <w:rFonts w:ascii="Arial" w:hAnsi="Arial"/>
        <w:color w:val="404040"/>
        <w:sz w:val="22"/>
      </w:rPr>
      <w:pPr>
        <w:pBdr/>
        <w:spacing/>
        <w:ind/>
      </w:pPr>
      <w:tblPr>
        <w:tblBorders/>
      </w:tblPr>
      <w:tcPr>
        <w:tcBorders>
          <w:left w:val="single" w:color="000000" w:themeColor="accent6" w:themeTint="00" w:sz="12" w:space="0"/>
        </w:tcBorders>
      </w:tcPr>
    </w:tblStylePr>
    <w:tblStylePr w:type="lastRow">
      <w:rPr>
        <w:rFonts w:ascii="Arial" w:hAnsi="Arial"/>
        <w:color w:val="404040"/>
        <w:sz w:val="22"/>
      </w:rPr>
      <w:pPr>
        <w:pBdr/>
        <w:spacing/>
        <w:ind/>
      </w:pPr>
      <w:tblPr>
        <w:tblBorders/>
      </w:tblPr>
      <w:tcPr>
        <w:tcBorders>
          <w:top w:val="single" w:color="000000" w:themeColor="accent6"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Heading 7"/>
    <w:link w:val="858"/>
    <w:uiPriority w:val="9"/>
    <w:unhideWhenUsed/>
    <w:qFormat/>
    <w:pPr>
      <w:keepNext w:val="true"/>
      <w:keepLines w:val="true"/>
      <w:pBdr/>
      <w:spacing w:after="0" w:before="40"/>
      <w:ind/>
      <w:outlineLvl w:val="6"/>
    </w:pPr>
    <w:rPr>
      <w:rFonts w:ascii="Arial" w:hAnsi="Arial" w:eastAsia="Arial" w:cs="Arial"/>
      <w:color w:val="595959" w:themeColor="text1" w:themeTint="00"/>
    </w:rPr>
  </w:style>
  <w:style w:type="paragraph" w:styleId="849">
    <w:name w:val="Heading 8"/>
    <w:link w:val="859"/>
    <w:uiPriority w:val="9"/>
    <w:unhideWhenUsed/>
    <w:qFormat/>
    <w:pPr>
      <w:keepNext w:val="true"/>
      <w:keepLines w:val="true"/>
      <w:pBdr/>
      <w:spacing w:after="0"/>
      <w:ind/>
      <w:outlineLvl w:val="7"/>
    </w:pPr>
    <w:rPr>
      <w:rFonts w:ascii="Arial" w:hAnsi="Arial" w:eastAsia="Arial" w:cs="Arial"/>
      <w:i/>
      <w:iCs/>
      <w:color w:val="272727" w:themeColor="text1" w:themeTint="00"/>
    </w:rPr>
  </w:style>
  <w:style w:type="paragraph" w:styleId="850">
    <w:name w:val="Heading 9"/>
    <w:link w:val="860"/>
    <w:uiPriority w:val="9"/>
    <w:unhideWhenUsed/>
    <w:qFormat/>
    <w:pPr>
      <w:keepNext w:val="true"/>
      <w:keepLines w:val="true"/>
      <w:pBdr/>
      <w:spacing w:after="0"/>
      <w:ind/>
      <w:outlineLvl w:val="8"/>
    </w:pPr>
    <w:rPr>
      <w:rFonts w:ascii="Arial" w:hAnsi="Arial" w:eastAsia="Arial" w:cs="Arial"/>
      <w:i/>
      <w:iCs/>
      <w:color w:val="272727" w:themeColor="text1" w:themeTint="00"/>
    </w:rPr>
  </w:style>
  <w:style w:type="character" w:styleId="851" w:default="1">
    <w:name w:val="Default Paragraph Font"/>
    <w:uiPriority w:val="1"/>
    <w:semiHidden/>
    <w:unhideWhenUsed/>
    <w:pPr>
      <w:pBdr/>
      <w:spacing/>
      <w:ind/>
    </w:pPr>
  </w:style>
  <w:style w:type="character" w:styleId="852">
    <w:name w:val="Heading 1 Char"/>
    <w:basedOn w:val="851"/>
    <w:uiPriority w:val="9"/>
    <w:pPr>
      <w:pBdr/>
      <w:spacing/>
      <w:ind/>
    </w:pPr>
    <w:rPr>
      <w:rFonts w:ascii="Arial" w:hAnsi="Arial" w:eastAsia="Arial" w:cs="Arial"/>
      <w:color w:val="0f4761" w:themeColor="accent1" w:themeShade="00"/>
      <w:sz w:val="40"/>
      <w:szCs w:val="40"/>
    </w:rPr>
  </w:style>
  <w:style w:type="character" w:styleId="853">
    <w:name w:val="Heading 2 Char"/>
    <w:basedOn w:val="851"/>
    <w:uiPriority w:val="9"/>
    <w:pPr>
      <w:pBdr/>
      <w:spacing/>
      <w:ind/>
    </w:pPr>
    <w:rPr>
      <w:rFonts w:ascii="Arial" w:hAnsi="Arial" w:eastAsia="Arial" w:cs="Arial"/>
      <w:color w:val="0f4761" w:themeColor="accent1" w:themeShade="00"/>
      <w:sz w:val="32"/>
      <w:szCs w:val="32"/>
    </w:rPr>
  </w:style>
  <w:style w:type="character" w:styleId="854">
    <w:name w:val="Heading 3 Char"/>
    <w:basedOn w:val="851"/>
    <w:uiPriority w:val="9"/>
    <w:pPr>
      <w:pBdr/>
      <w:spacing/>
      <w:ind/>
    </w:pPr>
    <w:rPr>
      <w:rFonts w:ascii="Arial" w:hAnsi="Arial" w:eastAsia="Arial" w:cs="Arial"/>
      <w:color w:val="0f4761" w:themeColor="accent1" w:themeShade="00"/>
      <w:sz w:val="28"/>
      <w:szCs w:val="28"/>
    </w:rPr>
  </w:style>
  <w:style w:type="character" w:styleId="855">
    <w:name w:val="Heading 4 Char"/>
    <w:basedOn w:val="851"/>
    <w:uiPriority w:val="9"/>
    <w:pPr>
      <w:pBdr/>
      <w:spacing/>
      <w:ind/>
    </w:pPr>
    <w:rPr>
      <w:rFonts w:ascii="Arial" w:hAnsi="Arial" w:eastAsia="Arial" w:cs="Arial"/>
      <w:i/>
      <w:iCs/>
      <w:color w:val="0f4761" w:themeColor="accent1" w:themeShade="00"/>
    </w:rPr>
  </w:style>
  <w:style w:type="character" w:styleId="856">
    <w:name w:val="Heading 5 Char"/>
    <w:basedOn w:val="851"/>
    <w:uiPriority w:val="9"/>
    <w:pPr>
      <w:pBdr/>
      <w:spacing/>
      <w:ind/>
    </w:pPr>
    <w:rPr>
      <w:rFonts w:ascii="Arial" w:hAnsi="Arial" w:eastAsia="Arial" w:cs="Arial"/>
      <w:color w:val="0f4761" w:themeColor="accent1" w:themeShade="00"/>
    </w:rPr>
  </w:style>
  <w:style w:type="character" w:styleId="857">
    <w:name w:val="Heading 6 Char"/>
    <w:basedOn w:val="851"/>
    <w:uiPriority w:val="9"/>
    <w:pPr>
      <w:pBdr/>
      <w:spacing/>
      <w:ind/>
    </w:pPr>
    <w:rPr>
      <w:rFonts w:ascii="Arial" w:hAnsi="Arial" w:eastAsia="Arial" w:cs="Arial"/>
      <w:i/>
      <w:iCs/>
      <w:color w:val="595959" w:themeColor="text1" w:themeTint="00"/>
    </w:rPr>
  </w:style>
  <w:style w:type="character" w:styleId="858">
    <w:name w:val="Heading 7 Char"/>
    <w:basedOn w:val="851"/>
    <w:link w:val="848"/>
    <w:uiPriority w:val="9"/>
    <w:pPr>
      <w:pBdr/>
      <w:spacing/>
      <w:ind/>
    </w:pPr>
    <w:rPr>
      <w:rFonts w:ascii="Arial" w:hAnsi="Arial" w:eastAsia="Arial" w:cs="Arial"/>
      <w:color w:val="595959" w:themeColor="text1" w:themeTint="00"/>
    </w:rPr>
  </w:style>
  <w:style w:type="character" w:styleId="859">
    <w:name w:val="Heading 8 Char"/>
    <w:basedOn w:val="851"/>
    <w:link w:val="849"/>
    <w:uiPriority w:val="9"/>
    <w:pPr>
      <w:pBdr/>
      <w:spacing/>
      <w:ind/>
    </w:pPr>
    <w:rPr>
      <w:rFonts w:ascii="Arial" w:hAnsi="Arial" w:eastAsia="Arial" w:cs="Arial"/>
      <w:i/>
      <w:iCs/>
      <w:color w:val="272727" w:themeColor="text1" w:themeTint="00"/>
    </w:rPr>
  </w:style>
  <w:style w:type="character" w:styleId="860">
    <w:name w:val="Heading 9 Char"/>
    <w:basedOn w:val="851"/>
    <w:link w:val="850"/>
    <w:uiPriority w:val="9"/>
    <w:pPr>
      <w:pBdr/>
      <w:spacing/>
      <w:ind/>
    </w:pPr>
    <w:rPr>
      <w:rFonts w:ascii="Arial" w:hAnsi="Arial" w:eastAsia="Arial" w:cs="Arial"/>
      <w:i/>
      <w:iCs/>
      <w:color w:val="272727" w:themeColor="text1" w:themeTint="00"/>
    </w:rPr>
  </w:style>
  <w:style w:type="character" w:styleId="861">
    <w:name w:val="Title Char"/>
    <w:basedOn w:val="851"/>
    <w:uiPriority w:val="10"/>
    <w:pPr>
      <w:pBdr/>
      <w:spacing/>
      <w:ind/>
    </w:pPr>
    <w:rPr>
      <w:rFonts w:ascii="Arial" w:hAnsi="Arial" w:eastAsia="Arial" w:cs="Arial"/>
      <w:spacing w:val="-10"/>
      <w:sz w:val="56"/>
      <w:szCs w:val="56"/>
    </w:rPr>
  </w:style>
  <w:style w:type="character" w:styleId="862">
    <w:name w:val="Subtitle Char"/>
    <w:basedOn w:val="851"/>
    <w:uiPriority w:val="11"/>
    <w:pPr>
      <w:pBdr/>
      <w:spacing/>
      <w:ind/>
    </w:pPr>
    <w:rPr>
      <w:color w:val="595959" w:themeColor="text1" w:themeTint="00"/>
      <w:spacing w:val="15"/>
      <w:sz w:val="28"/>
      <w:szCs w:val="28"/>
    </w:rPr>
  </w:style>
  <w:style w:type="paragraph" w:styleId="863">
    <w:name w:val="Quote"/>
    <w:link w:val="864"/>
    <w:uiPriority w:val="29"/>
    <w:qFormat/>
    <w:pPr>
      <w:pBdr/>
      <w:spacing w:before="160"/>
      <w:ind/>
      <w:jc w:val="center"/>
    </w:pPr>
    <w:rPr>
      <w:i/>
      <w:iCs/>
      <w:color w:val="404040" w:themeColor="text1" w:themeTint="00"/>
    </w:rPr>
  </w:style>
  <w:style w:type="character" w:styleId="864">
    <w:name w:val="Quote Char"/>
    <w:basedOn w:val="851"/>
    <w:link w:val="863"/>
    <w:uiPriority w:val="29"/>
    <w:pPr>
      <w:pBdr/>
      <w:spacing/>
      <w:ind/>
    </w:pPr>
    <w:rPr>
      <w:i/>
      <w:iCs/>
      <w:color w:val="404040" w:themeColor="text1" w:themeTint="00"/>
    </w:rPr>
  </w:style>
  <w:style w:type="character" w:styleId="865">
    <w:name w:val="Intense Emphasis"/>
    <w:basedOn w:val="851"/>
    <w:uiPriority w:val="21"/>
    <w:qFormat/>
    <w:pPr>
      <w:pBdr/>
      <w:spacing/>
      <w:ind/>
    </w:pPr>
    <w:rPr>
      <w:i/>
      <w:iCs/>
      <w:color w:val="0f4761" w:themeColor="accent1" w:themeShade="00"/>
    </w:rPr>
  </w:style>
  <w:style w:type="paragraph" w:styleId="866">
    <w:name w:val="Intense Quote"/>
    <w:link w:val="867"/>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867">
    <w:name w:val="Intense Quote Char"/>
    <w:basedOn w:val="851"/>
    <w:link w:val="866"/>
    <w:uiPriority w:val="30"/>
    <w:pPr>
      <w:pBdr/>
      <w:spacing/>
      <w:ind/>
    </w:pPr>
    <w:rPr>
      <w:i/>
      <w:iCs/>
      <w:color w:val="0f4761" w:themeColor="accent1" w:themeShade="00"/>
    </w:rPr>
  </w:style>
  <w:style w:type="character" w:styleId="868">
    <w:name w:val="Intense Reference"/>
    <w:basedOn w:val="851"/>
    <w:uiPriority w:val="32"/>
    <w:qFormat/>
    <w:pPr>
      <w:pBdr/>
      <w:spacing/>
      <w:ind/>
    </w:pPr>
    <w:rPr>
      <w:b/>
      <w:bCs/>
      <w:smallCaps/>
      <w:color w:val="0f4761" w:themeColor="accent1" w:themeShade="00"/>
      <w:spacing w:val="5"/>
    </w:rPr>
  </w:style>
  <w:style w:type="character" w:styleId="869">
    <w:name w:val="Subtle Emphasis"/>
    <w:basedOn w:val="851"/>
    <w:uiPriority w:val="19"/>
    <w:qFormat/>
    <w:pPr>
      <w:pBdr/>
      <w:spacing/>
      <w:ind/>
    </w:pPr>
    <w:rPr>
      <w:i/>
      <w:iCs/>
      <w:color w:val="404040" w:themeColor="text1" w:themeTint="00"/>
    </w:rPr>
  </w:style>
  <w:style w:type="character" w:styleId="870">
    <w:name w:val="Emphasis"/>
    <w:basedOn w:val="851"/>
    <w:uiPriority w:val="20"/>
    <w:qFormat/>
    <w:pPr>
      <w:pBdr/>
      <w:spacing/>
      <w:ind/>
    </w:pPr>
    <w:rPr>
      <w:i/>
      <w:iCs/>
    </w:rPr>
  </w:style>
  <w:style w:type="character" w:styleId="871">
    <w:name w:val="Strong"/>
    <w:basedOn w:val="851"/>
    <w:uiPriority w:val="22"/>
    <w:qFormat/>
    <w:pPr>
      <w:pBdr/>
      <w:spacing/>
      <w:ind/>
    </w:pPr>
    <w:rPr>
      <w:b/>
      <w:bCs/>
    </w:rPr>
  </w:style>
  <w:style w:type="character" w:styleId="872">
    <w:name w:val="Subtle Reference"/>
    <w:basedOn w:val="851"/>
    <w:uiPriority w:val="31"/>
    <w:qFormat/>
    <w:pPr>
      <w:pBdr/>
      <w:spacing/>
      <w:ind/>
    </w:pPr>
    <w:rPr>
      <w:smallCaps/>
      <w:color w:val="5a5a5a" w:themeColor="text1" w:themeTint="00"/>
    </w:rPr>
  </w:style>
  <w:style w:type="character" w:styleId="873">
    <w:name w:val="Book Title"/>
    <w:basedOn w:val="851"/>
    <w:uiPriority w:val="33"/>
    <w:qFormat/>
    <w:pPr>
      <w:pBdr/>
      <w:spacing/>
      <w:ind/>
    </w:pPr>
    <w:rPr>
      <w:b/>
      <w:bCs/>
      <w:i/>
      <w:iCs/>
      <w:spacing w:val="5"/>
    </w:rPr>
  </w:style>
  <w:style w:type="paragraph" w:styleId="874">
    <w:name w:val="Header"/>
    <w:link w:val="875"/>
    <w:uiPriority w:val="99"/>
    <w:unhideWhenUsed/>
    <w:pPr>
      <w:pBdr/>
      <w:tabs>
        <w:tab w:val="center" w:leader="none" w:pos="4844"/>
        <w:tab w:val="right" w:leader="none" w:pos="9689"/>
      </w:tabs>
      <w:spacing w:after="0" w:line="240" w:lineRule="auto"/>
      <w:ind/>
    </w:pPr>
  </w:style>
  <w:style w:type="character" w:styleId="875">
    <w:name w:val="Header Char"/>
    <w:basedOn w:val="851"/>
    <w:link w:val="874"/>
    <w:uiPriority w:val="99"/>
    <w:pPr>
      <w:pBdr/>
      <w:spacing/>
      <w:ind/>
    </w:pPr>
  </w:style>
  <w:style w:type="paragraph" w:styleId="876">
    <w:name w:val="Footer"/>
    <w:link w:val="877"/>
    <w:uiPriority w:val="99"/>
    <w:unhideWhenUsed/>
    <w:pPr>
      <w:pBdr/>
      <w:tabs>
        <w:tab w:val="center" w:leader="none" w:pos="4844"/>
        <w:tab w:val="right" w:leader="none" w:pos="9689"/>
      </w:tabs>
      <w:spacing w:after="0" w:line="240" w:lineRule="auto"/>
      <w:ind/>
    </w:pPr>
  </w:style>
  <w:style w:type="character" w:styleId="877">
    <w:name w:val="Footer Char"/>
    <w:basedOn w:val="851"/>
    <w:link w:val="876"/>
    <w:uiPriority w:val="99"/>
    <w:pPr>
      <w:pBdr/>
      <w:spacing/>
      <w:ind/>
    </w:pPr>
  </w:style>
  <w:style w:type="paragraph" w:styleId="878">
    <w:name w:val="Caption"/>
    <w:uiPriority w:val="35"/>
    <w:unhideWhenUsed/>
    <w:qFormat/>
    <w:pPr>
      <w:pBdr/>
      <w:spacing w:after="200" w:line="240" w:lineRule="auto"/>
      <w:ind/>
    </w:pPr>
    <w:rPr>
      <w:i/>
      <w:iCs/>
      <w:color w:val="0e2841" w:themeColor="text2"/>
      <w:sz w:val="18"/>
      <w:szCs w:val="18"/>
    </w:rPr>
  </w:style>
  <w:style w:type="paragraph" w:styleId="879">
    <w:name w:val="footnote text"/>
    <w:link w:val="880"/>
    <w:uiPriority w:val="99"/>
    <w:semiHidden/>
    <w:unhideWhenUsed/>
    <w:pPr>
      <w:pBdr/>
      <w:spacing w:after="0" w:line="240" w:lineRule="auto"/>
      <w:ind/>
    </w:pPr>
    <w:rPr>
      <w:sz w:val="20"/>
      <w:szCs w:val="20"/>
    </w:rPr>
  </w:style>
  <w:style w:type="character" w:styleId="880">
    <w:name w:val="Footnote Text Char"/>
    <w:basedOn w:val="851"/>
    <w:link w:val="879"/>
    <w:uiPriority w:val="99"/>
    <w:semiHidden/>
    <w:pPr>
      <w:pBdr/>
      <w:spacing/>
      <w:ind/>
    </w:pPr>
    <w:rPr>
      <w:sz w:val="20"/>
      <w:szCs w:val="20"/>
    </w:rPr>
  </w:style>
  <w:style w:type="character" w:styleId="881">
    <w:name w:val="footnote reference"/>
    <w:basedOn w:val="851"/>
    <w:uiPriority w:val="99"/>
    <w:semiHidden/>
    <w:unhideWhenUsed/>
    <w:pPr>
      <w:pBdr/>
      <w:spacing/>
      <w:ind/>
    </w:pPr>
    <w:rPr>
      <w:vertAlign w:val="superscript"/>
    </w:rPr>
  </w:style>
  <w:style w:type="paragraph" w:styleId="882">
    <w:name w:val="endnote text"/>
    <w:link w:val="883"/>
    <w:uiPriority w:val="99"/>
    <w:semiHidden/>
    <w:unhideWhenUsed/>
    <w:pPr>
      <w:pBdr/>
      <w:spacing w:after="0" w:line="240" w:lineRule="auto"/>
      <w:ind/>
    </w:pPr>
    <w:rPr>
      <w:sz w:val="20"/>
      <w:szCs w:val="20"/>
    </w:rPr>
  </w:style>
  <w:style w:type="character" w:styleId="883">
    <w:name w:val="Endnote Text Char"/>
    <w:basedOn w:val="851"/>
    <w:link w:val="882"/>
    <w:uiPriority w:val="99"/>
    <w:semiHidden/>
    <w:pPr>
      <w:pBdr/>
      <w:spacing/>
      <w:ind/>
    </w:pPr>
    <w:rPr>
      <w:sz w:val="20"/>
      <w:szCs w:val="20"/>
    </w:rPr>
  </w:style>
  <w:style w:type="character" w:styleId="884">
    <w:name w:val="endnote reference"/>
    <w:basedOn w:val="851"/>
    <w:uiPriority w:val="99"/>
    <w:semiHidden/>
    <w:unhideWhenUsed/>
    <w:pPr>
      <w:pBdr/>
      <w:spacing/>
      <w:ind/>
    </w:pPr>
    <w:rPr>
      <w:vertAlign w:val="superscript"/>
    </w:rPr>
  </w:style>
  <w:style w:type="character" w:styleId="885">
    <w:name w:val="Hyperlink"/>
    <w:basedOn w:val="851"/>
    <w:uiPriority w:val="99"/>
    <w:unhideWhenUsed/>
    <w:pPr>
      <w:pBdr/>
      <w:spacing/>
      <w:ind/>
    </w:pPr>
    <w:rPr>
      <w:color w:val="0563c1" w:themeColor="hyperlink"/>
      <w:u w:val="single"/>
    </w:rPr>
  </w:style>
  <w:style w:type="character" w:styleId="886">
    <w:name w:val="FollowedHyperlink"/>
    <w:basedOn w:val="851"/>
    <w:uiPriority w:val="99"/>
    <w:semiHidden/>
    <w:unhideWhenUsed/>
    <w:pPr>
      <w:pBdr/>
      <w:spacing/>
      <w:ind/>
    </w:pPr>
    <w:rPr>
      <w:color w:val="954f72" w:themeColor="followedHyperlink"/>
      <w:u w:val="single"/>
    </w:rPr>
  </w:style>
  <w:style w:type="paragraph" w:styleId="887">
    <w:name w:val="toc 1"/>
    <w:uiPriority w:val="39"/>
    <w:unhideWhenUsed/>
    <w:pPr>
      <w:pBdr/>
      <w:spacing w:after="100"/>
      <w:ind/>
    </w:pPr>
  </w:style>
  <w:style w:type="paragraph" w:styleId="888">
    <w:name w:val="toc 2"/>
    <w:uiPriority w:val="39"/>
    <w:unhideWhenUsed/>
    <w:pPr>
      <w:pBdr/>
      <w:spacing w:after="100"/>
      <w:ind w:left="220"/>
    </w:pPr>
  </w:style>
  <w:style w:type="paragraph" w:styleId="889">
    <w:name w:val="toc 3"/>
    <w:uiPriority w:val="39"/>
    <w:unhideWhenUsed/>
    <w:pPr>
      <w:pBdr/>
      <w:spacing w:after="100"/>
      <w:ind w:left="440"/>
    </w:pPr>
  </w:style>
  <w:style w:type="paragraph" w:styleId="890">
    <w:name w:val="toc 4"/>
    <w:uiPriority w:val="39"/>
    <w:unhideWhenUsed/>
    <w:pPr>
      <w:pBdr/>
      <w:spacing w:after="100"/>
      <w:ind w:left="660"/>
    </w:pPr>
  </w:style>
  <w:style w:type="paragraph" w:styleId="891">
    <w:name w:val="toc 5"/>
    <w:uiPriority w:val="39"/>
    <w:unhideWhenUsed/>
    <w:pPr>
      <w:pBdr/>
      <w:spacing w:after="100"/>
      <w:ind w:left="880"/>
    </w:pPr>
  </w:style>
  <w:style w:type="paragraph" w:styleId="892">
    <w:name w:val="toc 6"/>
    <w:uiPriority w:val="39"/>
    <w:unhideWhenUsed/>
    <w:pPr>
      <w:pBdr/>
      <w:spacing w:after="100"/>
      <w:ind w:left="1100"/>
    </w:pPr>
  </w:style>
  <w:style w:type="paragraph" w:styleId="893">
    <w:name w:val="toc 7"/>
    <w:uiPriority w:val="39"/>
    <w:unhideWhenUsed/>
    <w:pPr>
      <w:pBdr/>
      <w:spacing w:after="100"/>
      <w:ind w:left="1320"/>
    </w:pPr>
  </w:style>
  <w:style w:type="paragraph" w:styleId="894">
    <w:name w:val="toc 8"/>
    <w:uiPriority w:val="39"/>
    <w:unhideWhenUsed/>
    <w:pPr>
      <w:pBdr/>
      <w:spacing w:after="100"/>
      <w:ind w:left="1540"/>
    </w:pPr>
  </w:style>
  <w:style w:type="paragraph" w:styleId="895">
    <w:name w:val="toc 9"/>
    <w:uiPriority w:val="39"/>
    <w:unhideWhenUsed/>
    <w:pPr>
      <w:pBdr/>
      <w:spacing w:after="100"/>
      <w:ind w:left="1760"/>
    </w:pPr>
  </w:style>
  <w:style w:type="character" w:styleId="896">
    <w:name w:val="Placeholder Text"/>
    <w:basedOn w:val="851"/>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uiPriority w:val="99"/>
    <w:unhideWhenUsed/>
    <w:pPr>
      <w:pBdr/>
      <w:spacing w:after="0" w:afterAutospacing="0"/>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uiPriority w:val="1"/>
    <w:qFormat/>
    <w:pPr>
      <w:pBdr/>
      <w:spacing w:after="0" w:line="240" w:lineRule="auto"/>
      <w:ind/>
    </w:pPr>
  </w:style>
  <w:style w:type="paragraph" w:styleId="902">
    <w:name w:val="List Paragraph"/>
    <w:uiPriority w:val="34"/>
    <w:qFormat/>
    <w:pPr>
      <w:pBdr/>
      <w:spacing/>
      <w:ind w:left="720"/>
      <w:contextualSpacing w:val="true"/>
    </w:pPr>
  </w:style>
  <w:style w:type="paragraph" w:styleId="903">
    <w:name w:val="Subtitle"/>
    <w:basedOn w:val="714"/>
    <w:next w:val="714"/>
    <w:pPr>
      <w:pBdr/>
      <w:spacing/>
      <w:ind/>
    </w:pPr>
    <w:rPr>
      <w:color w:val="595959"/>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KDqPUulSedjk6/B3F9sAH1Vjw==">CgMxLjAyDmguMjRrMnRwbGx5Ynll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jVyZGNtNWJzbzRydjIOaC41cmRjbTVic280cnYyDmguNXJkY201YnNvNHJ2Mg5oLm0wYmZ2eGJnYzF2bzIOaC5paXNtZ2luc3V1MnIyDmguNXJkY201YnNvNHJ2Mg5oLjVyZGNtNWJzbzRydjIOaC41cmRjbTVic280cnYyDmguNXJkY201YnNvNHJ2Mg5oLjVyZGNtNWJzbzRydjIOaC41cmRjbTVic280cnYyDmguNXJkY201YnNvNHJ2OAByITFrc0NjSlF2dGlxd2hiSlRhYW55WmRYWGQwZzVNWlZ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2026-03-18T13:06:37Z</dcterms:modified>
</cp:coreProperties>
</file>