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20"/>
        <w:jc w:val="center"/>
      </w:pPr>
      <w:r>
        <w:rPr>
          <w:rFonts w:ascii="Arial" w:cs="Arial" w:eastAsia="Arial" w:hAnsi="Arial"/>
          <w:b/>
          <w:bCs/>
          <w:color w:val="1A1A1A"/>
          <w:sz w:val="64"/>
          <w:szCs w:val="64"/>
        </w:rPr>
        <w:t xml:space="preserve">SHIELDSTREAM</w:t>
      </w:r>
    </w:p>
    <w:p>
      <w:pPr>
        <w:spacing w:after="60"/>
        <w:jc w:val="center"/>
      </w:pPr>
      <w:r>
        <w:rPr>
          <w:i/>
          <w:iCs/>
          <w:color w:val="5F5E5A"/>
          <w:sz w:val="26"/>
          <w:szCs w:val="26"/>
        </w:rPr>
        <w:t xml:space="preserve">Distributed API Security Gateway with Real-Time Threat Telemetry</w:t>
      </w:r>
    </w:p>
    <w:p>
      <w:pPr>
        <w:spacing w:after="400"/>
      </w:pPr>
      <w:r>
        <w:t xml:space="preserve"/>
      </w:r>
    </w:p>
    <w:p>
      <w:pPr>
        <w:spacing w:after="40"/>
        <w:jc w:val="center"/>
      </w:pPr>
      <w:r>
        <w:rPr>
          <w:b/>
          <w:bCs/>
          <w:color w:val="0F6E56"/>
          <w:sz w:val="24"/>
          <w:szCs w:val="24"/>
        </w:rPr>
        <w:t xml:space="preserve">IN-DEPTH IMPLEMENTATION DOCUMENT</w:t>
      </w:r>
    </w:p>
    <w:p>
      <w:pPr>
        <w:spacing w:after="400"/>
        <w:jc w:val="center"/>
      </w:pPr>
      <w:r>
        <w:rPr>
          <w:color w:val="2B2B2B"/>
          <w:sz w:val="24"/>
          <w:szCs w:val="24"/>
        </w:rPr>
        <w:t xml:space="preserve">Part 1 of 3 — Weeks 0 through 4: Foundation Phase</w:t>
      </w:r>
    </w:p>
    <w:p>
      <w:pPr>
        <w:spacing w:after="600"/>
      </w:pPr>
      <w:r>
        <w:t xml:space="preserve"/>
      </w:r>
    </w:p>
    <w:p>
      <w:pPr>
        <w:spacing w:after="30"/>
        <w:jc w:val="center"/>
      </w:pPr>
      <w:r>
        <w:rPr>
          <w:color w:val="5F5E5A"/>
          <w:sz w:val="20"/>
          <w:szCs w:val="20"/>
        </w:rPr>
        <w:t xml:space="preserve">Prepared for</w:t>
      </w:r>
    </w:p>
    <w:p>
      <w:pPr>
        <w:spacing w:after="6"/>
        <w:jc w:val="center"/>
      </w:pPr>
      <w:r>
        <w:rPr>
          <w:b/>
          <w:bCs/>
          <w:color w:val="1A1A1A"/>
          <w:sz w:val="26"/>
          <w:szCs w:val="26"/>
        </w:rPr>
        <w:t xml:space="preserve">Adidev Anand</w:t>
      </w:r>
    </w:p>
    <w:p>
      <w:pPr>
        <w:spacing w:after="0"/>
        <w:jc w:val="center"/>
      </w:pPr>
      <w:r>
        <w:rPr>
          <w:color w:val="5F5E5A"/>
          <w:sz w:val="20"/>
          <w:szCs w:val="20"/>
        </w:rPr>
        <w:t xml:space="preserve">Final-Year, Information Security — VIT Vellore</w:t>
      </w:r>
    </w:p>
    <w:p>
      <w:pPr>
        <w:spacing w:before="0"/>
        <w:jc w:val="center"/>
      </w:pPr>
      <w:r>
        <w:rPr>
          <w:color w:val="5F5E5A"/>
          <w:sz w:val="20"/>
          <w:szCs w:val="20"/>
        </w:rPr>
        <w:t xml:space="preserve">Target: Backend / Platform / Systems Engineering, FAANG / Big Tech</w:t>
      </w:r>
    </w:p>
    <w:p>
      <w:r>
        <w:br w:type="page"/>
      </w:r>
    </w:p>
    <w:p>
      <w:pPr>
        <w:pStyle w:val="Heading1"/>
      </w:pPr>
      <w:r>
        <w:t xml:space="preserve">How To Use This Document</w:t>
      </w:r>
    </w:p>
    <w:p>
      <w:pPr>
        <w:spacing w:after="160" w:line="288"/>
      </w:pPr>
      <w:r>
        <w:rPr>
          <w:sz w:val="22"/>
          <w:szCs w:val="22"/>
        </w:rPr>
        <w:t xml:space="preserve">This is Part 1 of a three-part implementation series for ShieldStream, covering the Foundation phase: Week 0 (prerequisites and environment setup) through Week 4 (the atomic distributed rate limiter). Parts 2 and 3 will cover Weeks 5–8 (streaming pipeline and event consumers) and Weeks 9–12 (intelligence layer, dashboard, load testing, and deployment) respectively.</w:t>
      </w:r>
    </w:p>
    <w:p>
      <w:pPr>
        <w:spacing w:after="160" w:line="288"/>
      </w:pPr>
      <w:r>
        <w:rPr>
          <w:sz w:val="22"/>
          <w:szCs w:val="22"/>
        </w:rPr>
        <w:t xml:space="preserve">Each week is broken into the same five sections, in the same order, so you can navigate predictably:</w:t>
      </w:r>
    </w:p>
    <w:p>
      <w:pPr>
        <w:pStyle w:val="ListParagraph"/>
        <w:numPr>
          <w:ilvl w:val="0"/>
          <w:numId w:val="2"/>
        </w:numPr>
        <w:spacing w:after="90" w:line="276"/>
      </w:pPr>
      <w:r>
        <w:rPr>
          <w:b/>
          <w:bCs/>
          <w:i w:val="false"/>
          <w:iCs w:val="false"/>
          <w:sz w:val="22"/>
          <w:szCs w:val="22"/>
        </w:rPr>
        <w:t xml:space="preserve">Conceptual Foundations</w:t>
      </w:r>
      <w:r>
        <w:rPr>
          <w:b w:val="false"/>
          <w:bCs w:val="false"/>
          <w:i w:val="false"/>
          <w:iCs w:val="false"/>
          <w:sz w:val="22"/>
          <w:szCs w:val="22"/>
        </w:rPr>
        <w:t xml:space="preserve"> — the theory you need before touching code. This is not optional reading; the implementation sections assume you understand these ideas.</w:t>
      </w:r>
    </w:p>
    <w:p>
      <w:pPr>
        <w:pStyle w:val="ListParagraph"/>
        <w:numPr>
          <w:ilvl w:val="0"/>
          <w:numId w:val="2"/>
        </w:numPr>
        <w:spacing w:after="90" w:line="276"/>
      </w:pPr>
      <w:r>
        <w:rPr>
          <w:b/>
          <w:bCs/>
          <w:i w:val="false"/>
          <w:iCs w:val="false"/>
          <w:sz w:val="22"/>
          <w:szCs w:val="22"/>
        </w:rPr>
        <w:t xml:space="preserve">Implementation</w:t>
      </w:r>
      <w:r>
        <w:rPr>
          <w:b w:val="false"/>
          <w:bCs w:val="false"/>
          <w:i w:val="false"/>
          <w:iCs w:val="false"/>
          <w:sz w:val="22"/>
          <w:szCs w:val="22"/>
        </w:rPr>
        <w:t xml:space="preserve"> — the actual code, file by file, with inline explanation of why each line exists.</w:t>
      </w:r>
    </w:p>
    <w:p>
      <w:pPr>
        <w:pStyle w:val="ListParagraph"/>
        <w:numPr>
          <w:ilvl w:val="0"/>
          <w:numId w:val="2"/>
        </w:numPr>
        <w:spacing w:after="90" w:line="276"/>
      </w:pPr>
      <w:r>
        <w:rPr>
          <w:b/>
          <w:bCs/>
          <w:i w:val="false"/>
          <w:iCs w:val="false"/>
          <w:sz w:val="22"/>
          <w:szCs w:val="22"/>
        </w:rPr>
        <w:t xml:space="preserve">Architectural Decisions</w:t>
      </w:r>
      <w:r>
        <w:rPr>
          <w:b w:val="false"/>
          <w:bCs w:val="false"/>
          <w:i w:val="false"/>
          <w:iCs w:val="false"/>
          <w:sz w:val="22"/>
          <w:szCs w:val="22"/>
        </w:rPr>
        <w:t xml:space="preserve"> — every fork in the road: the technology chosen, the alternatives considered, and the precise trade-off that justified the choice.</w:t>
      </w:r>
    </w:p>
    <w:p>
      <w:pPr>
        <w:pStyle w:val="ListParagraph"/>
        <w:numPr>
          <w:ilvl w:val="0"/>
          <w:numId w:val="2"/>
        </w:numPr>
        <w:spacing w:after="90" w:line="276"/>
      </w:pPr>
      <w:r>
        <w:rPr>
          <w:b/>
          <w:bCs/>
          <w:i w:val="false"/>
          <w:iCs w:val="false"/>
          <w:sz w:val="22"/>
          <w:szCs w:val="22"/>
        </w:rPr>
        <w:t xml:space="preserve">Testing &amp; Verification</w:t>
      </w:r>
      <w:r>
        <w:rPr>
          <w:b w:val="false"/>
          <w:bCs w:val="false"/>
          <w:i w:val="false"/>
          <w:iCs w:val="false"/>
          <w:sz w:val="22"/>
          <w:szCs w:val="22"/>
        </w:rPr>
        <w:t xml:space="preserve"> — how to prove the week's work actually does what it claims, with concrete commands and expected output.</w:t>
      </w:r>
    </w:p>
    <w:p>
      <w:pPr>
        <w:pStyle w:val="ListParagraph"/>
        <w:numPr>
          <w:ilvl w:val="0"/>
          <w:numId w:val="2"/>
        </w:numPr>
        <w:spacing w:after="90" w:line="276"/>
      </w:pPr>
      <w:r>
        <w:rPr>
          <w:b/>
          <w:bCs/>
          <w:i w:val="false"/>
          <w:iCs w:val="false"/>
          <w:sz w:val="22"/>
          <w:szCs w:val="22"/>
        </w:rPr>
        <w:t xml:space="preserve">Common Pitfalls</w:t>
      </w:r>
      <w:r>
        <w:rPr>
          <w:b w:val="false"/>
          <w:bCs w:val="false"/>
          <w:i w:val="false"/>
          <w:iCs w:val="false"/>
          <w:sz w:val="22"/>
          <w:szCs w:val="22"/>
        </w:rPr>
        <w:t xml:space="preserve"> — mistakes that are easy to make at this exact stage, gathered from how these systems typically fail in practice.</w:t>
      </w:r>
    </w:p>
    <w:p>
      <w:pPr>
        <w:spacing w:after="160" w:line="288"/>
      </w:pPr>
      <w:r>
        <w:rPr>
          <w:sz w:val="22"/>
          <w:szCs w:val="22"/>
        </w:rPr>
        <w:t xml:space="preserve">A note on depth: this document intentionally over-explains. The goal is not just a working system at the end of Week 4 — it's that every line of code traces back to a reason you can defend out loud, under questioning, without notes. Skim the parts you already know cold. Slow down on the parts you don't.</w:t>
      </w:r>
    </w:p>
    <w:p>
      <w:pPr>
        <w:pBdr>
          <w:left w:val="single" w:color="1D9E75" w:sz="16" w:space="10"/>
        </w:pBdr>
        <w:shd w:fill="E1F5EE" w:val="clear"/>
        <w:spacing w:after="200" w:before="160" w:line="280"/>
        <w:ind w:left="100"/>
      </w:pPr>
      <w:r>
        <w:rPr>
          <w:b/>
          <w:bCs/>
          <w:color w:val="0F6E56"/>
          <w:sz w:val="22"/>
          <w:szCs w:val="22"/>
        </w:rPr>
        <w:t xml:space="preserve">PREREQUISITE CHECK:  </w:t>
      </w:r>
      <w:r>
        <w:rPr>
          <w:color w:val="0F6E56"/>
          <w:sz w:val="22"/>
          <w:szCs w:val="22"/>
        </w:rPr>
      </w:r>
    </w:p>
    <w:p>
      <w:pPr>
        <w:pStyle w:val="Heading1"/>
      </w:pPr>
      <w:r>
        <w:t xml:space="preserve">Week 0 — Prerequisites &amp; Environment Setup</w:t>
      </w:r>
    </w:p>
    <w:p>
      <w:pPr>
        <w:spacing w:after="160" w:line="288"/>
      </w:pPr>
      <w:r>
        <w:rPr>
          <w:sz w:val="22"/>
          <w:szCs w:val="22"/>
        </w:rPr>
        <w:t xml:space="preserve">Week 0 is not part of the original 12-week plan's numbered weeks, but it is the work that has to happen before Week 1 can start. Treat it as a half-day to one-day task, not a week of effort — the goal is a clean, verified toolchain so that nothing in Weeks 1–4 is blocked by a missing dependency or a broken local install.</w:t>
      </w:r>
    </w:p>
    <w:p>
      <w:pPr>
        <w:pStyle w:val="Heading2"/>
      </w:pPr>
      <w:r>
        <w:t xml:space="preserve">Conceptual Foundations</w:t>
      </w:r>
    </w:p>
    <w:p>
      <w:pPr>
        <w:spacing w:after="160" w:line="288"/>
      </w:pPr>
      <w:r>
        <w:rPr>
          <w:sz w:val="22"/>
          <w:szCs w:val="22"/>
        </w:rPr>
        <w:t xml:space="preserve">There isn't new theory here — Week 0 is purely operational. But it's worth being explicit about why each tool is on this list, because every tool you install is something you're implicitly choosing to depend on for the next 12 weeks.</w:t>
      </w:r>
    </w:p>
    <w:p>
      <w:pPr>
        <w:pStyle w:val="ListParagraph"/>
        <w:numPr>
          <w:ilvl w:val="0"/>
          <w:numId w:val="2"/>
        </w:numPr>
        <w:spacing w:after="90" w:line="276"/>
      </w:pPr>
      <w:r>
        <w:rPr>
          <w:b/>
          <w:bCs/>
          <w:i w:val="false"/>
          <w:iCs w:val="false"/>
          <w:sz w:val="22"/>
          <w:szCs w:val="22"/>
        </w:rPr>
        <w:t xml:space="preserve">Docker &amp; Docker Compose</w:t>
      </w:r>
      <w:r>
        <w:rPr>
          <w:b w:val="false"/>
          <w:bCs w:val="false"/>
          <w:i w:val="false"/>
          <w:iCs w:val="false"/>
          <w:sz w:val="22"/>
          <w:szCs w:val="22"/>
        </w:rPr>
        <w:t xml:space="preserve"> — the entire local development stack (gateway, Redis, Postgres) runs as containers. This guarantees your laptop and your eventual AWS deployment run the same software versions, eliminating an entire class of “works on my machine” bugs.</w:t>
      </w:r>
    </w:p>
    <w:p>
      <w:pPr>
        <w:pStyle w:val="ListParagraph"/>
        <w:numPr>
          <w:ilvl w:val="0"/>
          <w:numId w:val="2"/>
        </w:numPr>
        <w:spacing w:after="90" w:line="276"/>
      </w:pPr>
      <w:r>
        <w:rPr>
          <w:b/>
          <w:bCs/>
          <w:i w:val="false"/>
          <w:iCs w:val="false"/>
          <w:sz w:val="22"/>
          <w:szCs w:val="22"/>
        </w:rPr>
        <w:t xml:space="preserve">Python 3.12</w:t>
      </w:r>
      <w:r>
        <w:rPr>
          <w:b w:val="false"/>
          <w:bCs w:val="false"/>
          <w:i w:val="false"/>
          <w:iCs w:val="false"/>
          <w:sz w:val="22"/>
          <w:szCs w:val="22"/>
        </w:rPr>
        <w:t xml:space="preserve"> — the gateway, consumers, and tests are all Python. 3.12 specifically because of meaningful asyncio performance improvements over 3.10/3.11 and because it's the version you'll deploy to production — matching local and prod Python versions avoids a subtle class of bugs where async behavior differs slightly across minor versions.</w:t>
      </w:r>
    </w:p>
    <w:p>
      <w:pPr>
        <w:pStyle w:val="ListParagraph"/>
        <w:numPr>
          <w:ilvl w:val="0"/>
          <w:numId w:val="2"/>
        </w:numPr>
        <w:spacing w:after="90" w:line="276"/>
      </w:pPr>
      <w:r>
        <w:rPr>
          <w:b/>
          <w:bCs/>
          <w:i w:val="false"/>
          <w:iCs w:val="false"/>
          <w:sz w:val="22"/>
          <w:szCs w:val="22"/>
        </w:rPr>
        <w:t xml:space="preserve">Node.js 20+</w:t>
      </w:r>
      <w:r>
        <w:rPr>
          <w:b w:val="false"/>
          <w:bCs w:val="false"/>
          <w:i w:val="false"/>
          <w:iCs w:val="false"/>
          <w:sz w:val="22"/>
          <w:szCs w:val="22"/>
        </w:rPr>
        <w:t xml:space="preserve"> — needed for the Next.js dashboard (built starting Week 8) and is also used here to generate this very document via the docx package. Installing it now means Week 8 doesn't start with a tooling detour.</w:t>
      </w:r>
    </w:p>
    <w:p>
      <w:pPr>
        <w:pStyle w:val="ListParagraph"/>
        <w:numPr>
          <w:ilvl w:val="0"/>
          <w:numId w:val="2"/>
        </w:numPr>
        <w:spacing w:after="90" w:line="276"/>
      </w:pPr>
      <w:r>
        <w:rPr>
          <w:b/>
          <w:bCs/>
          <w:i w:val="false"/>
          <w:iCs w:val="false"/>
          <w:sz w:val="22"/>
          <w:szCs w:val="22"/>
        </w:rPr>
        <w:t xml:space="preserve">AWS CLI v2 + an AWS account</w:t>
      </w:r>
      <w:r>
        <w:rPr>
          <w:b w:val="false"/>
          <w:bCs w:val="false"/>
          <w:i w:val="false"/>
          <w:iCs w:val="false"/>
          <w:sz w:val="22"/>
          <w:szCs w:val="22"/>
        </w:rPr>
        <w:t xml:space="preserve"> — not used until Week 11 (deployment), but the account creation and IAM user setup has a habit of taking longer than expected (billing verification, MFA setup). Get it out of the way now.</w:t>
      </w:r>
    </w:p>
    <w:p>
      <w:pPr>
        <w:pStyle w:val="ListParagraph"/>
        <w:numPr>
          <w:ilvl w:val="0"/>
          <w:numId w:val="2"/>
        </w:numPr>
        <w:spacing w:after="90" w:line="276"/>
      </w:pPr>
      <w:r>
        <w:rPr>
          <w:b/>
          <w:bCs/>
          <w:i w:val="false"/>
          <w:iCs w:val="false"/>
          <w:sz w:val="22"/>
          <w:szCs w:val="22"/>
        </w:rPr>
        <w:t xml:space="preserve">Git + GitHub account</w:t>
      </w:r>
      <w:r>
        <w:rPr>
          <w:b w:val="false"/>
          <w:bCs w:val="false"/>
          <w:i w:val="false"/>
          <w:iCs w:val="false"/>
          <w:sz w:val="22"/>
          <w:szCs w:val="22"/>
        </w:rPr>
        <w:t xml:space="preserve"> — version control from line one. Every week in this document assumes you're committing incrementally, not in one giant commit at the end.</w:t>
      </w:r>
    </w:p>
    <w:p>
      <w:pPr>
        <w:pStyle w:val="ListParagraph"/>
        <w:numPr>
          <w:ilvl w:val="0"/>
          <w:numId w:val="2"/>
        </w:numPr>
        <w:spacing w:after="90" w:line="276"/>
      </w:pPr>
      <w:r>
        <w:rPr>
          <w:b/>
          <w:bCs/>
          <w:i w:val="false"/>
          <w:iCs w:val="false"/>
          <w:sz w:val="22"/>
          <w:szCs w:val="22"/>
        </w:rPr>
        <w:t xml:space="preserve">A code editor with Python and Lua syntax support</w:t>
      </w:r>
      <w:r>
        <w:rPr>
          <w:b w:val="false"/>
          <w:bCs w:val="false"/>
          <w:i w:val="false"/>
          <w:iCs w:val="false"/>
          <w:sz w:val="22"/>
          <w:szCs w:val="22"/>
        </w:rPr>
        <w:t xml:space="preserve"> — VS Code with the Python extension and a generic Lua syntax highlighter is sufficient. You'll write real Lua in Week 4.</w:t>
      </w:r>
    </w:p>
    <w:p>
      <w:pPr>
        <w:pStyle w:val="Heading2"/>
      </w:pPr>
      <w:r>
        <w:t xml:space="preserve">Setup Steps</w:t>
      </w:r>
    </w:p>
    <w:p>
      <w:pPr>
        <w:spacing w:after="40" w:before="200"/>
      </w:pPr>
      <w:r>
        <w:rPr>
          <w:rFonts w:ascii="Arial" w:cs="Arial" w:eastAsia="Arial" w:hAnsi="Arial"/>
          <w:b/>
          <w:bCs/>
          <w:color w:val="5F5E5A"/>
          <w:sz w:val="16"/>
          <w:szCs w:val="16"/>
        </w:rPr>
        <w:t xml:space="preserve">VERIFY DOCKER IS INSTALLED AND RUNNING</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docker --version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Expected: Docker version 24.x or higher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Expected: Docker Compose version v2.x or higher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run hello-world</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Should pull and run successfully — proves the daemon is reachable</w:t>
      </w:r>
    </w:p>
    <w:p>
      <w:pPr>
        <w:spacing w:after="40" w:before="200"/>
      </w:pPr>
      <w:r>
        <w:rPr>
          <w:rFonts w:ascii="Arial" w:cs="Arial" w:eastAsia="Arial" w:hAnsi="Arial"/>
          <w:b/>
          <w:bCs/>
          <w:color w:val="5F5E5A"/>
          <w:sz w:val="16"/>
          <w:szCs w:val="16"/>
        </w:rPr>
        <w:t xml:space="preserve">VERIFY PYTHON AND CREATE A VIRTUAL ENVIRONMENT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python3 --version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Expected: Python 3.12.x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mkdir shieldstream &amp;&amp; cd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python3 -m venv .venv</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source .venv/bin/activate   # Windows: .venv\Scripts\activate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pip install --upgrade pip</w:t>
      </w:r>
    </w:p>
    <w:p>
      <w:pPr>
        <w:spacing w:after="40" w:before="200"/>
      </w:pPr>
      <w:r>
        <w:rPr>
          <w:rFonts w:ascii="Arial" w:cs="Arial" w:eastAsia="Arial" w:hAnsi="Arial"/>
          <w:b/>
          <w:bCs/>
          <w:color w:val="5F5E5A"/>
          <w:sz w:val="16"/>
          <w:szCs w:val="16"/>
        </w:rPr>
        <w:t xml:space="preserve">VERIFY NODE.JS</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node --version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Expected: v20.x or higher</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npm --version</w:t>
      </w:r>
    </w:p>
    <w:p>
      <w:pPr>
        <w:spacing w:after="40" w:before="200"/>
      </w:pPr>
      <w:r>
        <w:rPr>
          <w:rFonts w:ascii="Arial" w:cs="Arial" w:eastAsia="Arial" w:hAnsi="Arial"/>
          <w:b/>
          <w:bCs/>
          <w:color w:val="5F5E5A"/>
          <w:sz w:val="16"/>
          <w:szCs w:val="16"/>
        </w:rPr>
        <w:t xml:space="preserve">AWS ACCOUNT &amp; CLI (USED STARTING WEEK 11, CONFIGURED NOW)</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aws --version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Expected: aws-cli/2.x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aws configure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 Access Key ID: &lt;from IAM user you create in the console&gt;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 Secret Access Key: &lt;same&gt;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Default region: ap-south-1   (or your nearest region)</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Default output format: json</w:t>
      </w:r>
    </w:p>
    <w:p>
      <w:pPr>
        <w:pBdr>
          <w:left w:val="single" w:color="D85A30" w:sz="16" w:space="10"/>
        </w:pBdr>
        <w:shd w:fill="FAECE7" w:val="clear"/>
        <w:spacing w:after="200" w:before="160" w:line="280"/>
        <w:ind w:left="100"/>
      </w:pPr>
      <w:r>
        <w:rPr>
          <w:b/>
          <w:bCs/>
          <w:color w:val="993C1D"/>
          <w:sz w:val="22"/>
          <w:szCs w:val="22"/>
        </w:rPr>
        <w:t xml:space="preserve">DECISION:  </w:t>
      </w:r>
      <w:r>
        <w:rPr>
          <w:color w:val="993C1D"/>
          <w:sz w:val="22"/>
          <w:szCs w:val="22"/>
        </w:rPr>
      </w:r>
    </w:p>
    <w:p>
      <w:pPr>
        <w:pStyle w:val="Heading2"/>
      </w:pPr>
      <w:r>
        <w:t xml:space="preserve">Project Repository Initialization</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git init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cd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git branch -M main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git checkout -b develop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.gitignore essentials for this stack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cat &gt; .gitignore &lt;&lt; 'EOF'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__pycache__/</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*.pyc</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.venv/</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.env</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node_modules/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.next/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.DS_Store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loadtest-results/*.html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EOF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git add .gitignore</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git commit -m "chore: initial repository scaffold"</w:t>
      </w:r>
    </w:p>
    <w:p>
      <w:pPr>
        <w:spacing w:after="160" w:line="288"/>
      </w:pPr>
      <w:r>
        <w:rPr>
          <w:sz w:val="22"/>
          <w:szCs w:val="22"/>
        </w:rPr>
        <w:t xml:space="preserve">Two branches from the start: main is protected and represents what's deployable; develop is the integration branch where feature branches merge before being promoted. This branching model is introduced properly in the Week 4 Architectural Decisions section, but the branches themselves should exist from commit one.</w:t>
      </w:r>
    </w:p>
    <w:p>
      <w:pPr>
        <w:pStyle w:val="Heading2"/>
      </w:pPr>
      <w:r>
        <w:t xml:space="preserve">Testing &amp; Verification — Week 0</w:t>
      </w:r>
    </w:p>
    <w:p>
      <w:pPr>
        <w:spacing w:after="160" w:line="288"/>
      </w:pPr>
      <w:r>
        <w:rPr>
          <w:sz w:val="22"/>
          <w:szCs w:val="22"/>
        </w:rPr>
        <w:t xml:space="preserve">Before moving to Week 1, confirm all of the following:</w:t>
      </w:r>
    </w:p>
    <w:p>
      <w:pPr>
        <w:pStyle w:val="ListParagraph"/>
        <w:numPr>
          <w:ilvl w:val="0"/>
          <w:numId w:val="2"/>
        </w:numPr>
        <w:spacing w:after="90" w:line="276"/>
      </w:pPr>
      <w:r>
        <w:rPr>
          <w:sz w:val="22"/>
          <w:szCs w:val="22"/>
        </w:rPr>
        <w:t xml:space="preserve">docker run hello-world succeeds</w:t>
      </w:r>
    </w:p>
    <w:p>
      <w:pPr>
        <w:pStyle w:val="ListParagraph"/>
        <w:numPr>
          <w:ilvl w:val="0"/>
          <w:numId w:val="2"/>
        </w:numPr>
        <w:spacing w:after="90" w:line="276"/>
      </w:pPr>
      <w:r>
        <w:rPr>
          <w:sz w:val="22"/>
          <w:szCs w:val="22"/>
        </w:rPr>
        <w:t xml:space="preserve">python3 --version reports 3.12.x inside the activated virtual environment</w:t>
      </w:r>
    </w:p>
    <w:p>
      <w:pPr>
        <w:pStyle w:val="ListParagraph"/>
        <w:numPr>
          <w:ilvl w:val="0"/>
          <w:numId w:val="2"/>
        </w:numPr>
        <w:spacing w:after="90" w:line="276"/>
      </w:pPr>
      <w:r>
        <w:rPr>
          <w:sz w:val="22"/>
          <w:szCs w:val="22"/>
        </w:rPr>
        <w:t xml:space="preserve">node --version reports v20.x or higher</w:t>
      </w:r>
    </w:p>
    <w:p>
      <w:pPr>
        <w:pStyle w:val="ListParagraph"/>
        <w:numPr>
          <w:ilvl w:val="0"/>
          <w:numId w:val="2"/>
        </w:numPr>
        <w:spacing w:after="90" w:line="276"/>
      </w:pPr>
      <w:r>
        <w:rPr>
          <w:sz w:val="22"/>
          <w:szCs w:val="22"/>
        </w:rPr>
        <w:t xml:space="preserve">aws sts get-caller-identity returns your IAM user ARN (proves credentials are valid)</w:t>
      </w:r>
    </w:p>
    <w:p>
      <w:pPr>
        <w:pStyle w:val="ListParagraph"/>
        <w:numPr>
          <w:ilvl w:val="0"/>
          <w:numId w:val="2"/>
        </w:numPr>
        <w:spacing w:after="90" w:line="276"/>
      </w:pPr>
      <w:r>
        <w:rPr>
          <w:sz w:val="22"/>
          <w:szCs w:val="22"/>
        </w:rPr>
        <w:t xml:space="preserve">git log shows your initial commit on the main branch, and git branch shows both main and develop</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Using the AWS root account credentials directly. </w:t>
      </w:r>
      <w:r>
        <w:rPr>
          <w:b w:val="false"/>
          <w:bCs w:val="false"/>
          <w:i w:val="false"/>
          <w:iCs w:val="false"/>
          <w:sz w:val="22"/>
          <w:szCs w:val="22"/>
        </w:rPr>
        <w:t xml:space="preserve">Painful to walk back later — every subsequent IAM policy and OIDC trust relationship in Week 11 assumes a non-root principal. Fix this now, not in Week 11.</w:t>
      </w:r>
    </w:p>
    <w:p>
      <w:pPr>
        <w:pStyle w:val="ListParagraph"/>
        <w:numPr>
          <w:ilvl w:val="0"/>
          <w:numId w:val="2"/>
        </w:numPr>
        <w:spacing w:after="90" w:line="276"/>
      </w:pPr>
      <w:r>
        <w:rPr>
          <w:b/>
          <w:bCs/>
          <w:i w:val="false"/>
          <w:iCs w:val="false"/>
          <w:sz w:val="22"/>
          <w:szCs w:val="22"/>
        </w:rPr>
        <w:t xml:space="preserve">Installing Python via the OS package manager and ending up with multiple conflicting Python versions. </w:t>
      </w:r>
      <w:r>
        <w:rPr>
          <w:b w:val="false"/>
          <w:bCs w:val="false"/>
          <w:i w:val="false"/>
          <w:iCs w:val="false"/>
          <w:sz w:val="22"/>
          <w:szCs w:val="22"/>
        </w:rPr>
        <w:t xml:space="preserve">Use pyenv or the official python.org installer, and always work inside an activated venv — never pip install globally.</w:t>
      </w:r>
    </w:p>
    <w:p>
      <w:pPr>
        <w:pStyle w:val="ListParagraph"/>
        <w:numPr>
          <w:ilvl w:val="0"/>
          <w:numId w:val="2"/>
        </w:numPr>
        <w:spacing w:after="90" w:line="276"/>
      </w:pPr>
      <w:r>
        <w:rPr>
          <w:b/>
          <w:bCs/>
          <w:i w:val="false"/>
          <w:iCs w:val="false"/>
          <w:sz w:val="22"/>
          <w:szCs w:val="22"/>
        </w:rPr>
        <w:t xml:space="preserve">Docker Desktop's default resource allocation (often 2GB RAM) being too low. </w:t>
      </w:r>
      <w:r>
        <w:rPr>
          <w:b w:val="false"/>
          <w:bCs w:val="false"/>
          <w:i w:val="false"/>
          <w:iCs w:val="false"/>
          <w:sz w:val="22"/>
          <w:szCs w:val="22"/>
        </w:rPr>
        <w:t xml:space="preserve">Increase to at least 4GB allocated to Docker before Week 1 — Postgres, Redis, and the gateway running simultaneously need headroom.</w:t>
      </w:r>
    </w:p>
    <w:p>
      <w:r>
        <w:br w:type="page"/>
      </w:r>
    </w:p>
    <w:p>
      <w:pPr>
        <w:pStyle w:val="Heading1"/>
      </w:pPr>
      <w:r>
        <w:t xml:space="preserve">Week 1 — Architecture Lock-In, Project Scaffold &amp; Dev Environment</w:t>
      </w:r>
    </w:p>
    <w:p>
      <w:pPr>
        <w:pStyle w:val="Heading2"/>
      </w:pPr>
      <w:r>
        <w:t xml:space="preserve">Goal of the Week</w:t>
      </w:r>
    </w:p>
    <w:p>
      <w:pPr>
        <w:spacing w:after="160" w:line="288"/>
      </w:pPr>
      <w:r>
        <w:rPr>
          <w:sz w:val="22"/>
          <w:szCs w:val="22"/>
        </w:rPr>
        <w:t xml:space="preserve">By the end of Week 1, nothing in ShieldStream does anything interesting yet — and that's by design. The entire local development stack (gateway placeholder, Redis, PostgreSQL + TimescaleDB) runs with a single command, the repository structure is locked in, and the architectural decisions that every subsequent week depends on are written down, not just decided in your head. Skipping this week and jumping straight to “interesting” code is the single most common reason side projects accumulate structural debt they never recover from.</w:t>
      </w:r>
    </w:p>
    <w:p>
      <w:pPr>
        <w:pStyle w:val="Heading2"/>
      </w:pPr>
      <w:r>
        <w:t xml:space="preserve">Conceptual Foundations</w:t>
      </w:r>
    </w:p>
    <w:p>
      <w:pPr>
        <w:pStyle w:val="Heading3"/>
      </w:pPr>
      <w:r>
        <w:t xml:space="preserve">1. The Twelve-Factor App Methodology</w:t>
      </w:r>
    </w:p>
    <w:p>
      <w:pPr>
        <w:spacing w:after="160" w:line="288"/>
      </w:pPr>
      <w:r>
        <w:rPr>
          <w:sz w:val="22"/>
          <w:szCs w:val="22"/>
        </w:rPr>
        <w:t xml:space="preserve">The Twelve-Factor App is a methodology (originally written by engineers at Heroku) for building software-as-a-service applications that are portable, scalable, and operable. You won't implement all twelve factors explicitly, but three of them frame nearly every decision in this document, so they're worth internalizing now:</w:t>
      </w:r>
    </w:p>
    <w:p>
      <w:pPr>
        <w:pStyle w:val="ListParagraph"/>
        <w:numPr>
          <w:ilvl w:val="0"/>
          <w:numId w:val="2"/>
        </w:numPr>
        <w:spacing w:after="90" w:line="276"/>
      </w:pPr>
      <w:r>
        <w:rPr>
          <w:b/>
          <w:bCs/>
          <w:i w:val="false"/>
          <w:iCs w:val="false"/>
          <w:sz w:val="22"/>
          <w:szCs w:val="22"/>
        </w:rPr>
        <w:t xml:space="preserve">Factor III — Config: </w:t>
      </w:r>
      <w:r>
        <w:rPr>
          <w:b w:val="false"/>
          <w:bCs w:val="false"/>
          <w:i w:val="false"/>
          <w:iCs w:val="false"/>
          <w:sz w:val="22"/>
          <w:szCs w:val="22"/>
        </w:rPr>
        <w:t xml:space="preserve">store configuration in environment variables, never in code. ShieldStream's gateway never hardcodes a Redis hostname, a database URL, or a rate limit value — everything is read from the environment. This is precisely what makes the same Docker image runnable unchanged in your local Docker Compose stack and in AWS ECS Fargate later: only the environment variables differ, the artifact doesn't.</w:t>
      </w:r>
    </w:p>
    <w:p>
      <w:pPr>
        <w:pStyle w:val="ListParagraph"/>
        <w:numPr>
          <w:ilvl w:val="0"/>
          <w:numId w:val="2"/>
        </w:numPr>
        <w:spacing w:after="90" w:line="276"/>
      </w:pPr>
      <w:r>
        <w:rPr>
          <w:b/>
          <w:bCs/>
          <w:i w:val="false"/>
          <w:iCs w:val="false"/>
          <w:sz w:val="22"/>
          <w:szCs w:val="22"/>
        </w:rPr>
        <w:t xml:space="preserve">Factor VI — Processes: </w:t>
      </w:r>
      <w:r>
        <w:rPr>
          <w:b w:val="false"/>
          <w:bCs w:val="false"/>
          <w:i w:val="false"/>
          <w:iCs w:val="false"/>
          <w:sz w:val="22"/>
          <w:szCs w:val="22"/>
        </w:rPr>
        <w:t xml:space="preserve">execute the app as one or more stateless processes. The gateway process holds no client session state in memory between requests — any state that must persist (rate limit counters, policy cache) lives in Redis or Postgres, not in a Python variable. This is what lets you run two or three gateway replicas behind a load balancer without them needing to coordinate with each other directly.</w:t>
      </w:r>
    </w:p>
    <w:p>
      <w:pPr>
        <w:pStyle w:val="ListParagraph"/>
        <w:numPr>
          <w:ilvl w:val="0"/>
          <w:numId w:val="2"/>
        </w:numPr>
        <w:spacing w:after="90" w:line="276"/>
      </w:pPr>
      <w:r>
        <w:rPr>
          <w:b/>
          <w:bCs/>
          <w:i w:val="false"/>
          <w:iCs w:val="false"/>
          <w:sz w:val="22"/>
          <w:szCs w:val="22"/>
        </w:rPr>
        <w:t xml:space="preserve">Factor X — Dev/Prod Parity: </w:t>
      </w:r>
      <w:r>
        <w:rPr>
          <w:b w:val="false"/>
          <w:bCs w:val="false"/>
          <w:i w:val="false"/>
          <w:iCs w:val="false"/>
          <w:sz w:val="22"/>
          <w:szCs w:val="22"/>
        </w:rPr>
        <w:t xml:space="preserve">keep development, staging, and production as similar as possible. Using the exact same Docker images, the exact same Postgres major version, and the exact same Redis version locally as you will in AWS is what Docker Compose buys you starting this week.</w:t>
      </w:r>
    </w:p>
    <w:p>
      <w:pPr>
        <w:pBdr>
          <w:left w:val="single" w:color="1D9E75" w:sz="16" w:space="10"/>
        </w:pBdr>
        <w:shd w:fill="E1F5EE" w:val="clear"/>
        <w:spacing w:after="200" w:before="160" w:line="280"/>
        <w:ind w:left="100"/>
      </w:pPr>
      <w:r>
        <w:rPr>
          <w:b/>
          <w:bCs/>
          <w:color w:val="0F6E56"/>
          <w:sz w:val="22"/>
          <w:szCs w:val="22"/>
        </w:rPr>
        <w:t xml:space="preserve">WHY THIS MATTERS FOR THE INTERVIEW:  </w:t>
      </w:r>
      <w:r>
        <w:rPr>
          <w:color w:val="0F6E56"/>
          <w:sz w:val="22"/>
          <w:szCs w:val="22"/>
        </w:rPr>
      </w:r>
    </w:p>
    <w:p>
      <w:pPr>
        <w:pStyle w:val="Heading3"/>
      </w:pPr>
      <w:r>
        <w:t xml:space="preserve">2. Monorepo vs. Polyrepo</w:t>
      </w:r>
    </w:p>
    <w:p>
      <w:pPr>
        <w:spacing w:after="160" w:line="288"/>
      </w:pPr>
      <w:r>
        <w:rPr>
          <w:sz w:val="22"/>
          <w:szCs w:val="22"/>
        </w:rPr>
        <w:t xml:space="preserve">A monorepo keeps all services — gateway, consumers, dashboard — in one Git repository. A polyrepo splits each into its own repository. For a single developer building a 12-week portfolio project, the monorepo is correct: one git clone, one CI pipeline definition (with path filters per service later), and atomic commits that can touch the gateway and a shared schema file in the same diff. Polyrepo earns its complexity when different teams own different services and need independent release cadences — not the case here.</w:t>
      </w:r>
    </w:p>
    <w:p>
      <w:pPr>
        <w:pStyle w:val="Heading3"/>
      </w:pPr>
      <w:r>
        <w:t xml:space="preserve">3. TimescaleDB Is Not a New Database</w:t>
      </w:r>
    </w:p>
    <w:p>
      <w:pPr>
        <w:spacing w:after="160" w:line="288"/>
      </w:pPr>
      <w:r>
        <w:rPr>
          <w:sz w:val="22"/>
          <w:szCs w:val="22"/>
        </w:rPr>
        <w:t xml:space="preserve">This is worth stating plainly because it removes an entire (unnecessary) week of anxiety: TimescaleDB is a PostgreSQL extension, not a separate database engine. You install it with CREATE EXTENSION timescaledb; inside an ordinary PostgreSQL 16 instance. Every tool you already know — psql, SQLAlchemy, Alembic, pgAdmin — works against it unchanged. The only new concepts (introduced properly in Week 2) are hypertables and continuous aggregates, which are TimescaleDB-specific SQL functions layered on top of ordinary tables.</w:t>
      </w:r>
    </w:p>
    <w:p>
      <w:pPr>
        <w:pStyle w:val="Heading3"/>
      </w:pPr>
      <w:r>
        <w:t xml:space="preserve">4. The Three Pillars of Observability (Preview)</w:t>
      </w:r>
    </w:p>
    <w:p>
      <w:pPr>
        <w:spacing w:after="160" w:line="288"/>
      </w:pPr>
      <w:r>
        <w:rPr>
          <w:sz w:val="22"/>
          <w:szCs w:val="22"/>
        </w:rPr>
        <w:t xml:space="preserve">OpenTelemetry instrumentation is wired in starting this week (even though dashboards don't appear until Week 9), because retrofitting tracing into a system that wasn't built with it from day one is significantly more painful than building it in from the start. Three concepts, defined now so they're familiar vocabulary going forward:</w:t>
      </w:r>
    </w:p>
    <w:p>
      <w:pPr>
        <w:pStyle w:val="ListParagraph"/>
        <w:numPr>
          <w:ilvl w:val="0"/>
          <w:numId w:val="2"/>
        </w:numPr>
        <w:spacing w:after="90" w:line="276"/>
      </w:pPr>
      <w:r>
        <w:rPr>
          <w:b/>
          <w:bCs/>
          <w:i w:val="false"/>
          <w:iCs w:val="false"/>
          <w:sz w:val="22"/>
          <w:szCs w:val="22"/>
        </w:rPr>
        <w:t xml:space="preserve">Logs </w:t>
      </w:r>
      <w:r>
        <w:rPr>
          <w:b w:val="false"/>
          <w:bCs w:val="false"/>
          <w:i w:val="false"/>
          <w:iCs w:val="false"/>
          <w:sz w:val="22"/>
          <w:szCs w:val="22"/>
        </w:rPr>
        <w:t xml:space="preserve">answer “what happened, and when?” — a discrete, timestamped event.</w:t>
      </w:r>
    </w:p>
    <w:p>
      <w:pPr>
        <w:pStyle w:val="ListParagraph"/>
        <w:numPr>
          <w:ilvl w:val="0"/>
          <w:numId w:val="2"/>
        </w:numPr>
        <w:spacing w:after="90" w:line="276"/>
      </w:pPr>
      <w:r>
        <w:rPr>
          <w:b/>
          <w:bCs/>
          <w:i w:val="false"/>
          <w:iCs w:val="false"/>
          <w:sz w:val="22"/>
          <w:szCs w:val="22"/>
        </w:rPr>
        <w:t xml:space="preserve">Metrics </w:t>
      </w:r>
      <w:r>
        <w:rPr>
          <w:b w:val="false"/>
          <w:bCs w:val="false"/>
          <w:i w:val="false"/>
          <w:iCs w:val="false"/>
          <w:sz w:val="22"/>
          <w:szCs w:val="22"/>
        </w:rPr>
        <w:t xml:space="preserve">answer “how much, how often, how fast?” — numeric aggregates over time.</w:t>
      </w:r>
    </w:p>
    <w:p>
      <w:pPr>
        <w:pStyle w:val="ListParagraph"/>
        <w:numPr>
          <w:ilvl w:val="0"/>
          <w:numId w:val="2"/>
        </w:numPr>
        <w:spacing w:after="90" w:line="276"/>
      </w:pPr>
      <w:r>
        <w:rPr>
          <w:b/>
          <w:bCs/>
          <w:i w:val="false"/>
          <w:iCs w:val="false"/>
          <w:sz w:val="22"/>
          <w:szCs w:val="22"/>
        </w:rPr>
        <w:t xml:space="preserve">Traces </w:t>
      </w:r>
      <w:r>
        <w:rPr>
          <w:b w:val="false"/>
          <w:bCs w:val="false"/>
          <w:i w:val="false"/>
          <w:iCs w:val="false"/>
          <w:sz w:val="22"/>
          <w:szCs w:val="22"/>
        </w:rPr>
        <w:t xml:space="preserve">answer “why was this specific request slow?” — the causal chain of work a single request triggered, across every component it touched.</w:t>
      </w:r>
    </w:p>
    <w:p>
      <w:pPr>
        <w:spacing w:after="160" w:line="288"/>
      </w:pPr>
      <w:r>
        <w:rPr>
          <w:sz w:val="22"/>
          <w:szCs w:val="22"/>
        </w:rPr>
        <w:t xml:space="preserve">None of these are substitutes for the others. A system with only logs can tell you an error happened but not whether it's common. A system with only metrics can tell you p99 latency spiked but not which request, or why. You need all three, and ShieldStream implements all three by Week 10.</w:t>
      </w:r>
    </w:p>
    <w:p>
      <w:pPr>
        <w:pStyle w:val="Heading2"/>
      </w:pPr>
      <w:r>
        <w:t xml:space="preserve">Implementation</w:t>
      </w:r>
    </w:p>
    <w:p>
      <w:pPr>
        <w:pStyle w:val="Heading3"/>
      </w:pPr>
      <w:r>
        <w:t xml:space="preserve">Repository Structure</w:t>
      </w:r>
    </w:p>
    <w:p>
      <w:pPr>
        <w:spacing w:after="160" w:line="288"/>
      </w:pPr>
      <w:r>
        <w:rPr>
          <w:sz w:val="22"/>
          <w:szCs w:val="22"/>
        </w:rPr>
        <w:t xml:space="preserve">Lock this structure in now — changing it later means updating Docker Compose paths, import statements, and CI config simultaneously.</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gateway/                  # FastAPI reverse proxy + rate limiter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app/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__init__.py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main.py        # FastAPI app entrypoint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config.py      # Pydantic Settings — env var loading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routes/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middleware/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redis_client.py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tests/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Dockerfile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requirements.txt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consumers/                # Redis Streams consumer workers (Week 6–7)</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dashboard/                # Next.js frontend (Week 8–9)</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alembic/               # migrations (Week 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alembic.ini</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infra/                    # CloudFormation templates (Week 11)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loadtest/                 # Locust scripts (Week 10–11)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docker-compose.yml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docker-compose.test.yml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.github/workflows/        # CI pipeline (Week 12)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DECISIONS.md              # running log of architectural decisions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README.md</w:t>
      </w:r>
    </w:p>
    <w:p>
      <w:pPr>
        <w:pStyle w:val="Heading3"/>
      </w:pPr>
      <w:r>
        <w:t xml:space="preserve">docker-compose.yml</w:t>
      </w:r>
    </w:p>
    <w:p>
      <w:pPr>
        <w:spacing w:after="160" w:line="288"/>
      </w:pPr>
      <w:r>
        <w:rPr>
          <w:sz w:val="22"/>
          <w:szCs w:val="22"/>
        </w:rPr>
        <w:t xml:space="preserve">This is the single command that brings up the entire local stack. Note the healthcheck blocks — without them, Docker Compose starts containers in parallel with no guarantee Redis or Postgres are actually accepting connections before the gateway tries to connect, causing intermittent startup failures that look like application bugs but are actually a race condition in container startup order.</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services: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image: redis:7.4-alpine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ports: ["6379:6379"]</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healthcheck: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test: ["CMD", "redis-cli", "ping"]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interval: 5s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timeout: 3s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retries: 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postgres: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image: timescale/timescaledb:2.17.2-pg16</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environment: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POSTGRES_USER: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POSTGRES_PASSWORD: localdev_only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POSTGRES_DB: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ports: ["5432:5432"]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volumes: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pg_data:/var/lib/postgresql/data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healthcheck: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test: ["CMD-SHELL", "pg_isready -U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interval: 5s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timeout: 3s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retries: 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build: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ports: ["8000:8000"]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environment: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REDIS_URL: redis://redis:6379/0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DATABASE_URL: postgresql+asyncpg://shieldstream:localdev_only@postgres:5432/shieldstream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LOG_LEVEL: debug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depends_on: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condition: service_healthy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postgres: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condition: service_healthy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volumes: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./gateway/app:/app/app   # live reload in dev</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volumes: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pg_data:</w:t>
      </w:r>
    </w:p>
    <w:p>
      <w:pPr>
        <w:pBdr>
          <w:left w:val="single" w:color="1D9E75" w:sz="16" w:space="10"/>
        </w:pBdr>
        <w:shd w:fill="E1F5EE" w:val="clear"/>
        <w:spacing w:after="200" w:before="160" w:line="280"/>
        <w:ind w:left="100"/>
      </w:pPr>
      <w:r>
        <w:rPr>
          <w:b/>
          <w:bCs/>
          <w:color w:val="0F6E56"/>
          <w:sz w:val="22"/>
          <w:szCs w:val="22"/>
        </w:rPr>
        <w:t xml:space="preserve">DECISION:  </w:t>
      </w:r>
      <w:r>
        <w:rPr>
          <w:color w:val="0F6E56"/>
          <w:sz w:val="22"/>
          <w:szCs w:val="22"/>
        </w:rPr>
      </w:r>
    </w:p>
    <w:p>
      <w:pPr>
        <w:pStyle w:val="Heading3"/>
      </w:pPr>
      <w:r>
        <w:t xml:space="preserve">Gateway Skeleton — config.py</w:t>
      </w:r>
    </w:p>
    <w:p>
      <w:pPr>
        <w:spacing w:after="160" w:line="288"/>
      </w:pPr>
      <w:r>
        <w:rPr>
          <w:sz w:val="22"/>
          <w:szCs w:val="22"/>
        </w:rPr>
        <w:t xml:space="preserve">Pydantic Settings validates environment variables at process startup, not at first use. This means a missing or malformed REDIS_URL crashes the container immediately with a clear error — not three requests into production when the first Redis call silently fails.</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gateway/app/config.py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pydantic_settings import BaseSettings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class Settings(BaseSettings):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redis_url: 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database_url: 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log_level: str = "info"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rate_limit_fail_open: bool = True   # see Week 5 decision log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class Config: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env_file = ".env"</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settings = Settings()</w:t>
      </w:r>
    </w:p>
    <w:p>
      <w:pPr>
        <w:pStyle w:val="Heading3"/>
      </w:pPr>
      <w:r>
        <w:t xml:space="preserve">Gateway Skeleton — main.py</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gateway/app/main.py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fastapi import FastAPI</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app.config import settings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app = FastAPI(title="ShieldStream Gateway", version="0.1.0")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@app.get("/health")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health():</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{"status": "ok", "version": app.version}</w:t>
      </w:r>
    </w:p>
    <w:p>
      <w:pPr>
        <w:spacing w:after="160" w:line="288"/>
      </w:pPr>
      <w:r>
        <w:rPr>
          <w:sz w:val="22"/>
          <w:szCs w:val="22"/>
        </w:rPr>
        <w:t xml:space="preserve">The /health endpoint looks trivial, but it's load-bearing infrastructure: Docker's own healthcheck, the ALB target group health check in Week 11, and ECS's task health check all hit this exact endpoint. Get the contract right now (200 status, JSON body, no auth required) and you won't need to touch it again.</w:t>
      </w:r>
    </w:p>
    <w:p>
      <w:pPr>
        <w:pStyle w:val="Heading3"/>
      </w:pPr>
      <w:r>
        <w:t xml:space="preserve">Dockerfile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gateway/Dockerfile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python:3.12-slim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WORKDIR /app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COPY requirements.txt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RUN pip install --no-cache-dir -r requirements.txt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COPY app ./app</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CMD ["uvicorn", "app.main:app", "--host", "0.0.0.0", "--port", "8000"]</w:t>
      </w:r>
    </w:p>
    <w:p>
      <w:pPr>
        <w:pBdr>
          <w:left w:val="single" w:color="1D9E75" w:sz="16" w:space="10"/>
        </w:pBdr>
        <w:shd w:fill="E1F5EE" w:val="clear"/>
        <w:spacing w:after="200" w:before="160" w:line="280"/>
        <w:ind w:left="100"/>
      </w:pPr>
      <w:r>
        <w:rPr>
          <w:b/>
          <w:bCs/>
          <w:color w:val="0F6E56"/>
          <w:sz w:val="22"/>
          <w:szCs w:val="22"/>
        </w:rPr>
        <w:t xml:space="preserve">DECISION:  </w:t>
      </w:r>
      <w:r>
        <w:rPr>
          <w:color w:val="0F6E56"/>
          <w:sz w:val="22"/>
          <w:szCs w:val="22"/>
        </w:rPr>
      </w:r>
    </w:p>
    <w:p>
      <w:pPr>
        <w:pStyle w:val="Heading2"/>
      </w:pPr>
      <w:r>
        <w:t xml:space="preserve">Architectural Decisions —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19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50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Web framework</w:t>
            </w:r>
          </w:p>
        </w:tc>
        <w:tc>
          <w:tcPr>
            <w:tcW w:type="dxa" w:w="19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FastAPI (ASGI)</w:t>
            </w:r>
          </w:p>
        </w:tc>
        <w:tc>
          <w:tcPr>
            <w:tcW w:type="dxa" w:w="50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Django: WSGI-first, async support feels bolted on. Flask: no native async, would need separate ASGI wrapper. Go/Gin: faster runtime but 5x slower for you to develop in within a 12-week budget; Python keeps the gateway and the anomaly-scoring logic (Week 8) in one runtime with no serialization boundary.</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Local orchestration</w:t>
            </w:r>
          </w:p>
        </w:tc>
        <w:tc>
          <w:tcPr>
            <w:tcW w:type="dxa" w:w="19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Docker Compose</w:t>
            </w:r>
          </w:p>
        </w:tc>
        <w:tc>
          <w:tcPr>
            <w:tcW w:type="dxa" w:w="50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Minikube/local Kubernetes: massive operational overhead for a 5-service local stack; appropriate only once you're past 20+ services, which this project never reaches. Bare-metal local installs of Postgres/Redis: breaks dev/prod parity and reproducibility for anyone reviewing the project.</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Time-series storage engine</w:t>
            </w:r>
          </w:p>
        </w:tc>
        <w:tc>
          <w:tcPr>
            <w:tcW w:type="dxa" w:w="19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TimescaleDB (Postgres extension)</w:t>
            </w:r>
          </w:p>
        </w:tc>
        <w:tc>
          <w:tcPr>
            <w:tcW w:type="dxa" w:w="50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InfluxDB: a second database engine to operate, monitor, and back up — doubles operational surface area for no schema benefit at this scale. ClickHouse: excellent at petabyte-scale OLAP, operationally complex, overkill for this project's throughput.</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Repository layout</w:t>
            </w:r>
          </w:p>
        </w:tc>
        <w:tc>
          <w:tcPr>
            <w:tcW w:type="dxa" w:w="19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Monorepo</w:t>
            </w:r>
          </w:p>
        </w:tc>
        <w:tc>
          <w:tcPr>
            <w:tcW w:type="dxa" w:w="50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Polyrepo: justified when independent teams need independent release cadence — not applicable to a single developer. Monorepo keeps atomic cross-service commits possible.</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Base Docker image</w:t>
            </w:r>
          </w:p>
        </w:tc>
        <w:tc>
          <w:tcPr>
            <w:tcW w:type="dxa" w:w="19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python:3.12-slim</w:t>
            </w:r>
          </w:p>
        </w:tc>
        <w:tc>
          <w:tcPr>
            <w:tcW w:type="dxa" w:w="50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python:3.12 (full): ~3x image size with no functional benefit. python:3.12-alpine: smaller still, but musl-libc occasionally breaks compiled wheels (asyncpg, cryptography) — not worth the debugging tax for the size savings.</w:t>
            </w:r>
          </w:p>
        </w:tc>
      </w:tr>
    </w:tbl>
    <w:p>
      <w:pPr>
        <w:pStyle w:val="Heading2"/>
      </w:pPr>
      <w:r>
        <w:t xml:space="preserve">Testing &amp; Verification — Week 1</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docker compose up --build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redis, postgres, gateway all show "healthy" or running with no restart loops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http://localhost:8000/health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{"status":"ok","version":"0.1.0"}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exec -it shieldstream-postgres-1 psql -U shieldstream -c "\dx"</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Expect: timescaledb listed in the extensions table</w:t>
      </w:r>
    </w:p>
    <w:p>
      <w:pPr>
        <w:spacing w:after="160" w:line="288"/>
      </w:pPr>
      <w:r>
        <w:rPr>
          <w:sz w:val="22"/>
          <w:szCs w:val="22"/>
        </w:rPr>
        <w:t xml:space="preserve">Done-when checklist for Week 1:</w:t>
      </w:r>
    </w:p>
    <w:p>
      <w:pPr>
        <w:pStyle w:val="ListParagraph"/>
        <w:numPr>
          <w:ilvl w:val="0"/>
          <w:numId w:val="2"/>
        </w:numPr>
        <w:spacing w:after="90" w:line="276"/>
      </w:pPr>
      <w:r>
        <w:rPr>
          <w:sz w:val="22"/>
          <w:szCs w:val="22"/>
        </w:rPr>
        <w:t xml:space="preserve">docker compose up brings up all services with zero manual intervention</w:t>
      </w:r>
    </w:p>
    <w:p>
      <w:pPr>
        <w:pStyle w:val="ListParagraph"/>
        <w:numPr>
          <w:ilvl w:val="0"/>
          <w:numId w:val="2"/>
        </w:numPr>
        <w:spacing w:after="90" w:line="276"/>
      </w:pPr>
      <w:r>
        <w:rPr>
          <w:sz w:val="22"/>
          <w:szCs w:val="22"/>
        </w:rPr>
        <w:t xml:space="preserve">GET /health returns 200 with the expected JSON body</w:t>
      </w:r>
    </w:p>
    <w:p>
      <w:pPr>
        <w:pStyle w:val="ListParagraph"/>
        <w:numPr>
          <w:ilvl w:val="0"/>
          <w:numId w:val="2"/>
        </w:numPr>
        <w:spacing w:after="90" w:line="276"/>
      </w:pPr>
      <w:r>
        <w:rPr>
          <w:sz w:val="22"/>
          <w:szCs w:val="22"/>
        </w:rPr>
        <w:t xml:space="preserve">psql \dx confirms the timescaledb extension is installed and available</w:t>
      </w:r>
    </w:p>
    <w:p>
      <w:pPr>
        <w:pStyle w:val="ListParagraph"/>
        <w:numPr>
          <w:ilvl w:val="0"/>
          <w:numId w:val="2"/>
        </w:numPr>
        <w:spacing w:after="90" w:line="276"/>
      </w:pPr>
      <w:r>
        <w:rPr>
          <w:sz w:val="22"/>
          <w:szCs w:val="22"/>
        </w:rPr>
        <w:t xml:space="preserve">Repository structure matches the layout above, committed to develop</w:t>
      </w:r>
    </w:p>
    <w:p>
      <w:pPr>
        <w:pStyle w:val="ListParagraph"/>
        <w:numPr>
          <w:ilvl w:val="0"/>
          <w:numId w:val="2"/>
        </w:numPr>
        <w:spacing w:after="90" w:line="276"/>
      </w:pPr>
      <w:r>
        <w:rPr>
          <w:sz w:val="22"/>
          <w:szCs w:val="22"/>
        </w:rPr>
        <w:t xml:space="preserve">DECISIONS.md exists with the five decisions from the table above recorded in your own words</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Forgetting depends_on healthcheck conditions. </w:t>
      </w:r>
      <w:r>
        <w:rPr>
          <w:b w:val="false"/>
          <w:bCs w:val="false"/>
          <w:i w:val="false"/>
          <w:iCs w:val="false"/>
          <w:sz w:val="22"/>
          <w:szCs w:val="22"/>
        </w:rPr>
        <w:t xml:space="preserve">Without condition: service_healthy, Compose only waits for the container process to start, not for Postgres/Redis to actually accept connections — causing the gateway to crash on its first DB call roughly 1 in 5 startups.</w:t>
      </w:r>
    </w:p>
    <w:p>
      <w:pPr>
        <w:pStyle w:val="ListParagraph"/>
        <w:numPr>
          <w:ilvl w:val="0"/>
          <w:numId w:val="2"/>
        </w:numPr>
        <w:spacing w:after="90" w:line="276"/>
      </w:pPr>
      <w:r>
        <w:rPr>
          <w:b/>
          <w:bCs/>
          <w:i w:val="false"/>
          <w:iCs w:val="false"/>
          <w:sz w:val="22"/>
          <w:szCs w:val="22"/>
        </w:rPr>
        <w:t xml:space="preserve">Committing the .env file. </w:t>
      </w:r>
      <w:r>
        <w:rPr>
          <w:b w:val="false"/>
          <w:bCs w:val="false"/>
          <w:i w:val="false"/>
          <w:iCs w:val="false"/>
          <w:sz w:val="22"/>
          <w:szCs w:val="22"/>
        </w:rPr>
        <w:t xml:space="preserve">Even with localdev_only passwords, get into the habit now — .env belongs in .gitignore from commit one, since later weeks add real secrets.</w:t>
      </w:r>
    </w:p>
    <w:p>
      <w:pPr>
        <w:pStyle w:val="ListParagraph"/>
        <w:numPr>
          <w:ilvl w:val="0"/>
          <w:numId w:val="2"/>
        </w:numPr>
        <w:spacing w:after="90" w:line="276"/>
      </w:pPr>
      <w:r>
        <w:rPr>
          <w:b/>
          <w:bCs/>
          <w:i w:val="false"/>
          <w:iCs w:val="false"/>
          <w:sz w:val="22"/>
          <w:szCs w:val="22"/>
        </w:rPr>
        <w:t xml:space="preserve">Skipping the DECISIONS.md file because “I'll remember why I chose this.” </w:t>
      </w:r>
      <w:r>
        <w:rPr>
          <w:b w:val="false"/>
          <w:bCs w:val="false"/>
          <w:i w:val="false"/>
          <w:iCs w:val="false"/>
          <w:sz w:val="22"/>
          <w:szCs w:val="22"/>
        </w:rPr>
        <w:t xml:space="preserve">You won't, eight weeks from now, under interview pressure. Writing the reason down the day you make the decision costs two minutes; reconstructing it later costs much more.</w:t>
      </w:r>
    </w:p>
    <w:p>
      <w:r>
        <w:br w:type="page"/>
      </w:r>
    </w:p>
    <w:p>
      <w:pPr>
        <w:pStyle w:val="Heading1"/>
      </w:pPr>
      <w:r>
        <w:t xml:space="preserve">Week 2 — Database Schema, TimescaleDB Hypertables &amp; Alembic Migrations</w:t>
      </w:r>
    </w:p>
    <w:p>
      <w:pPr>
        <w:pStyle w:val="Heading2"/>
      </w:pPr>
      <w:r>
        <w:t xml:space="preserve">Goal of the Week</w:t>
      </w:r>
    </w:p>
    <w:p>
      <w:pPr>
        <w:spacing w:after="160" w:line="288"/>
      </w:pPr>
      <w:r>
        <w:rPr>
          <w:sz w:val="22"/>
          <w:szCs w:val="22"/>
        </w:rPr>
        <w:t xml:space="preserve">By the end of Week 2, the full data model exists in a real Postgres instance, every change to that schema is captured as a reversible, versioned Alembic migration, and the multi-tenant isolation guarantee is enforced at the database layer — not hoped for in application code. A seed script populates two test tenants so Week 3's gateway has real data to validate against.</w:t>
      </w:r>
    </w:p>
    <w:p>
      <w:pPr>
        <w:pStyle w:val="Heading2"/>
      </w:pPr>
      <w:r>
        <w:t xml:space="preserve">Conceptual Foundations</w:t>
      </w:r>
    </w:p>
    <w:p>
      <w:pPr>
        <w:pStyle w:val="Heading3"/>
      </w:pPr>
      <w:r>
        <w:t xml:space="preserve">1. Alembic: Versioned, Reversible Schema Changes</w:t>
      </w:r>
    </w:p>
    <w:p>
      <w:pPr>
        <w:spacing w:after="160" w:line="288"/>
      </w:pPr>
      <w:r>
        <w:rPr>
          <w:sz w:val="22"/>
          <w:szCs w:val="22"/>
        </w:rPr>
        <w:t xml:space="preserve">Alembic is SQLAlchemy's migration tool. If you've used Django migrations, the mental model transfers directly: each migration is a Python file with an upgrade() function and a downgrade() function, Alembic tracks which migrations have been applied in a alembic_version table, and migrations form a linear (or branching) chain via revision IDs. The difference from Django is that Alembic is framework-agnostic — it works against any SQLAlchemy-mapped schema, which matters here because the gateway uses SQLAlchemy Core/ORM directly rather than a full framework.</w:t>
      </w:r>
    </w:p>
    <w:p>
      <w:pPr>
        <w:spacing w:after="160" w:line="288"/>
      </w:pPr>
      <w:r>
        <w:rPr>
          <w:sz w:val="22"/>
          <w:szCs w:val="22"/>
        </w:rPr>
        <w:t xml:space="preserve">Why this matters beyond “it's good practice”: every schema change in this project, from Week 2 onward, is a reviewable diff. When an interviewer asks “how do you handle schema migrations in a live system,” the answer is concrete — Alembic revisions, applied via the CI pipeline (Week 12) before deploy, with a downgrade path defined for every upgrade.</w:t>
      </w:r>
    </w:p>
    <w:p>
      <w:pPr>
        <w:pStyle w:val="Heading3"/>
      </w:pPr>
      <w:r>
        <w:t xml:space="preserve">2. TimescaleDB Hypertables</w:t>
      </w:r>
    </w:p>
    <w:p>
      <w:pPr>
        <w:spacing w:after="160" w:line="288"/>
      </w:pPr>
      <w:r>
        <w:rPr>
          <w:sz w:val="22"/>
          <w:szCs w:val="22"/>
        </w:rPr>
        <w:t xml:space="preserve">A hypertable is TimescaleDB's core abstraction: it looks and behaves like a single ordinary Postgres table from the application's point of view (you SELECT, INSERT, and JOIN against it normally), but internally TimescaleDB automatically partitions it into “chunks” — smaller physical tables, each covering a fixed time interval (by default, roughly enough rows to fit comfortably in memory, often tuned to a 1-day or 1-week interval). When you query with a time-range filter (WHERE bucket &gt; now() - interval '1 hour'), TimescaleDB's query planner prunes chunks outside that range entirely — it never scans data it doesn't need. This is the mechanism behind TimescaleDB's headline performance claim for time-range queries, and it's also why hypertables make old-data deletion (“drop everything older than 90 days”) an O(1) chunk-drop operation instead of a slow row-by-row DELETE that bloats the table and requires a subsequent VACUUM.</w:t>
      </w:r>
    </w:p>
    <w:p>
      <w:pPr>
        <w:spacing w:after="160" w:line="288"/>
      </w:pPr>
      <w:r>
        <w:rPr>
          <w:sz w:val="22"/>
          <w:szCs w:val="22"/>
        </w:rPr>
        <w:t xml:space="preserve">Compare this to manually partitioning a vanilla Postgres table by date range yourself: you'd need to write and maintain the partition-creation logic (a new partition every day, forever, or queries start failing), handle the routing logic, and reimplement chunk-exclusion query planning that Postgres's native declarative partitioning only partially provides. create_hypertable() does all of this in one function call.</w:t>
      </w:r>
    </w:p>
    <w:p>
      <w:pPr>
        <w:pStyle w:val="Heading3"/>
      </w:pPr>
      <w:r>
        <w:t xml:space="preserve">3. Continuous Aggregates</w:t>
      </w:r>
    </w:p>
    <w:p>
      <w:pPr>
        <w:spacing w:after="160" w:line="288"/>
      </w:pPr>
      <w:r>
        <w:rPr>
          <w:sz w:val="22"/>
          <w:szCs w:val="22"/>
        </w:rPr>
        <w:t xml:space="preserve">A continuous aggregate is a materialized view that TimescaleDB keeps incrementally up to date as new data arrives in the underlying hypertable, rather than recomputing the entire aggregation from scratch on every refresh (which is what a standard Postgres materialized view does via REFRESH MATERIALIZED VIEW). This matters directly for ShieldStream's dashboard (built in Week 9): the dashboard needs hourly and daily rollups of request volume and threat scores, and recomputing those from millions of raw rows on every dashboard page load would be unacceptably slow. A continuous aggregate computes the rollup once, incrementally, and the dashboard query becomes a fast read against a small pre-aggregated table.</w:t>
      </w:r>
    </w:p>
    <w:p>
      <w:pPr>
        <w:pStyle w:val="Heading3"/>
      </w:pPr>
      <w:r>
        <w:t xml:space="preserve">4. Row-Level Security (RLS)</w:t>
      </w:r>
    </w:p>
    <w:p>
      <w:pPr>
        <w:spacing w:after="160" w:line="288"/>
      </w:pPr>
      <w:r>
        <w:rPr>
          <w:sz w:val="22"/>
          <w:szCs w:val="22"/>
        </w:rPr>
        <w:t xml:space="preserve">Row-Level Security is a PostgreSQL feature that attaches a filtering policy directly to a table, enforced by the database engine itself — not by application code remembering to add a WHERE clause. Once RLS is enabled on a table and a policy is defined, every query against that table (from any client, in any language, using any ORM) is automatically filtered by the policy, with no way to bypass it short of connecting as a superuser or explicitly disabling RLS. For a multi-tenant system, this converts “we trust every engineer to never forget WHERE tenant_id = ?” into a structural guarantee enforced one layer below the application — the same category of defense-in-depth thinking your Information Security coursework emphasizes.</w:t>
      </w:r>
    </w:p>
    <w:p>
      <w:pPr>
        <w:pStyle w:val="Heading3"/>
      </w:pPr>
      <w:r>
        <w:t xml:space="preserve">5. The Expand/Contract Migration Pattern</w:t>
      </w:r>
    </w:p>
    <w:p>
      <w:pPr>
        <w:spacing w:after="160" w:line="288"/>
      </w:pPr>
      <w:r>
        <w:rPr>
          <w:sz w:val="22"/>
          <w:szCs w:val="22"/>
        </w:rPr>
        <w:t xml:space="preserve">This is the standard technique for changing a live schema without downtime, and it's worth understanding now even though you won't need it for real until later weeks (when policies or request_metrics needs a column change after data already exists). The pattern has three phases, each a separate migration / deploy:</w:t>
      </w:r>
    </w:p>
    <w:p>
      <w:pPr>
        <w:pStyle w:val="ListParagraph"/>
        <w:numPr>
          <w:ilvl w:val="0"/>
          <w:numId w:val="2"/>
        </w:numPr>
        <w:spacing w:after="90" w:line="276"/>
      </w:pPr>
      <w:r>
        <w:rPr>
          <w:b/>
          <w:bCs/>
          <w:i w:val="false"/>
          <w:iCs w:val="false"/>
          <w:sz w:val="22"/>
          <w:szCs w:val="22"/>
        </w:rPr>
        <w:t xml:space="preserve">Expand: </w:t>
      </w:r>
      <w:r>
        <w:rPr>
          <w:b w:val="false"/>
          <w:bCs w:val="false"/>
          <w:i w:val="false"/>
          <w:iCs w:val="false"/>
          <w:sz w:val="22"/>
          <w:szCs w:val="22"/>
        </w:rPr>
        <w:t xml:space="preserve">add the new column (with a DEFAULT, or nullable) alongside the old one. Deploy code that writes to both. Nothing reads the new column yet — this migration is purely additive and therefore safe to run on a live table with zero lock contention beyond a brief metadata lock.</w:t>
      </w:r>
    </w:p>
    <w:p>
      <w:pPr>
        <w:pStyle w:val="ListParagraph"/>
        <w:numPr>
          <w:ilvl w:val="0"/>
          <w:numId w:val="2"/>
        </w:numPr>
        <w:spacing w:after="90" w:line="276"/>
      </w:pPr>
      <w:r>
        <w:rPr>
          <w:b/>
          <w:bCs/>
          <w:i w:val="false"/>
          <w:iCs w:val="false"/>
          <w:sz w:val="22"/>
          <w:szCs w:val="22"/>
        </w:rPr>
        <w:t xml:space="preserve">Migrate / Backfill: </w:t>
      </w:r>
      <w:r>
        <w:rPr>
          <w:b w:val="false"/>
          <w:bCs w:val="false"/>
          <w:i w:val="false"/>
          <w:iCs w:val="false"/>
          <w:sz w:val="22"/>
          <w:szCs w:val="22"/>
        </w:rPr>
        <w:t xml:space="preserve">a background job populates the new column for existing rows, in small batches with a short pg_sleep() between batches to avoid holding locks or saturating I/O. Once complete, deploy code that reads from the new column.</w:t>
      </w:r>
    </w:p>
    <w:p>
      <w:pPr>
        <w:pStyle w:val="ListParagraph"/>
        <w:numPr>
          <w:ilvl w:val="0"/>
          <w:numId w:val="2"/>
        </w:numPr>
        <w:spacing w:after="90" w:line="276"/>
      </w:pPr>
      <w:r>
        <w:rPr>
          <w:b/>
          <w:bCs/>
          <w:i w:val="false"/>
          <w:iCs w:val="false"/>
          <w:sz w:val="22"/>
          <w:szCs w:val="22"/>
        </w:rPr>
        <w:t xml:space="preserve">Contract: </w:t>
      </w:r>
      <w:r>
        <w:rPr>
          <w:b w:val="false"/>
          <w:bCs w:val="false"/>
          <w:i w:val="false"/>
          <w:iCs w:val="false"/>
          <w:sz w:val="22"/>
          <w:szCs w:val="22"/>
        </w:rPr>
        <w:t xml:space="preserve">once you're confident nothing reads the old column anymore, a final migration drops it.</w:t>
      </w:r>
    </w:p>
    <w:p>
      <w:pPr>
        <w:spacing w:after="160" w:line="288"/>
      </w:pPr>
      <w:r>
        <w:rPr>
          <w:sz w:val="22"/>
          <w:szCs w:val="22"/>
        </w:rPr>
        <w:t xml:space="preserve">The failure mode this avoids: a naive single-step “ALTER TABLE ... RENAME COLUMN” or a column drop while the old application code (perhaps a still-deploying replica) is mid-request expecting the old schema. Expand/contract trades a slightly longer migration timeline for the guarantee that every intermediate state is compatible with both the old and new application code running simultaneously.</w:t>
      </w:r>
    </w:p>
    <w:p>
      <w:pPr>
        <w:pStyle w:val="Heading2"/>
      </w:pPr>
      <w:r>
        <w:t xml:space="preserve">Implementation</w:t>
      </w:r>
    </w:p>
    <w:p>
      <w:pPr>
        <w:pStyle w:val="Heading3"/>
      </w:pPr>
      <w:r>
        <w:t xml:space="preserve">Alembic Initialization</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cd db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pip install alembic sqlalchemy asyncpg psycopg2-binary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alembic init alembic</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edit alembic.ini: set sqlalchemy.url (or better, load from env in env.py)</w:t>
      </w:r>
    </w:p>
    <w:p>
      <w:pPr>
        <w:spacing w:after="40" w:before="200"/>
      </w:pPr>
      <w:r>
        <w:rPr>
          <w:rFonts w:ascii="Arial" w:cs="Arial" w:eastAsia="Arial" w:hAnsi="Arial"/>
          <w:b/>
          <w:bCs/>
          <w:color w:val="5F5E5A"/>
          <w:sz w:val="16"/>
          <w:szCs w:val="16"/>
        </w:rPr>
        <w:t xml:space="preserve">DB/ALEMBIC/ENV.PY (RELEVANT EXCERPT)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import os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sqlalchemy import engine_from_config, pool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alembic import context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config = context.config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config.set_main_option(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"sqlalchemy.url",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os.environ["DATABASE_URL"].replace("+asyncpg", "")  # Alembic uses sync psycopg2</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w:t>
      </w:r>
    </w:p>
    <w:p>
      <w:pPr>
        <w:pBdr>
          <w:left w:val="single" w:color="1D9E75" w:sz="16" w:space="10"/>
        </w:pBdr>
        <w:shd w:fill="E1F5EE" w:val="clear"/>
        <w:spacing w:after="200" w:before="160" w:line="280"/>
        <w:ind w:left="100"/>
      </w:pPr>
      <w:r>
        <w:rPr>
          <w:b/>
          <w:bCs/>
          <w:color w:val="0F6E56"/>
          <w:sz w:val="22"/>
          <w:szCs w:val="22"/>
        </w:rPr>
        <w:t xml:space="preserve">DECISION:  </w:t>
      </w:r>
      <w:r>
        <w:rPr>
          <w:color w:val="0F6E56"/>
          <w:sz w:val="22"/>
          <w:szCs w:val="22"/>
        </w:rPr>
      </w:r>
    </w:p>
    <w:p>
      <w:pPr>
        <w:pStyle w:val="Heading3"/>
      </w:pPr>
      <w:r>
        <w:t xml:space="preserve">Full Schema — First Migration</w:t>
      </w:r>
    </w:p>
    <w:p>
      <w:pPr>
        <w:spacing w:after="160" w:line="288"/>
      </w:pPr>
      <w:r>
        <w:rPr>
          <w:sz w:val="22"/>
          <w:szCs w:val="22"/>
        </w:rPr>
        <w:t xml:space="preserve">This is the entirety of the Week 2 schema. Each table is annotated below the code block with the specific design decision it encodes.</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alembic/versions/0001_initial_schema.py (SQL shown for clarity; actual file is Python)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EXTENSION IF NOT EXISTS "pgcrypto";   -- for gen_random_uuid()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EXTENSION IF NOT EXISTS timescaledb;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TABLE tenants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id UUID PRIMARY KEY DEFAULT gen_random_uuid(),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name TEXT NOT NULL,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api_key_hash TEXT NOT NULL UNIQUE,   -- bcrypt hash, never plaintext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created_at TIMESTAMPTZ NOT NULL DEFAULT now()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Policies (hot-reloadable, see Week 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TABLE policies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id UUID PRIMARY KEY DEFAULT gen_random_uuid(),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UUID NOT NULL REFERENCES tenants(id) ON DELETE CASCADE,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route_pattern TEXT NOT NULL,            -- glob, e.g. /api/v1/*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rate_limit_rps INT NOT NULL,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rate_limit_window_s INT NOT NULL DEFAULT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owasp_rules_enabled BOOLEAN NOT NULL DEFAULT 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custom_rules JSONB NOT NULL DEFAULT '[]'::jsonb,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policy_version INT NOT NULL DEFAULT 1,  -- optimistic locking, see below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updated_at TIMESTAMPTZ NOT NULL DEFAULT now()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INDEX CONCURRENTLY idx_policies_tenant ON policies(tenant_id);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Time-series request metrics — becomes a TimescaleDB hypertable below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TABLE request_metrics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bucket TIMESTAMPTZ NOT NULL,             -- 1-minute aligned interval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UUID NOT NULL,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endpoint TEXT NOT NULL,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method TEXT NOT NULL,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status_2xx BIGINT NOT NULL DEFAULT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status_4xx BIGINT NOT NULL DEFAULT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status_5xx BIGINT NOT NULL DEFAULT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blocked_count BIGINT NOT NULL DEFAULT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total_requests BIGINT NOT NULL DEFAULT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p50_latency_ms DOUBLE PRECISION,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p99_latency_ms DOUBLE PRECISION,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threat_score_avg DOUBLE PRECISION,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PRIMARY KEY (bucket, tenant_id, endpoint, method)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SELECT create_hypertable('request_metrics', 'bucket');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Hourly continuous aggregate (used by dashboard, Week 9)</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MATERIALIZED VIEW request_metrics_hourly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WITH (timescaledb.continuous) AS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SELECT time_bucket('1 hour', bucket) AS hour,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endpoint,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SUM(total_requests) AS total_requests,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SUM(blocked_count)  AS blocked_count,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AVG(threat_score_avg) AS threat_score_avg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request_metrics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GROUP BY 1, 2, 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Append-only audit log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TABLE audit_events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id UUID PRIMARY KEY DEFAULT gen_random_uuid(),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event_type TEXT NOT NULL,        -- REQUEST_BLOCKED, POLICY_UPDATED,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UUID,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payload JSONB NOT NULL,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created_at TIMESTAMPTZ NOT NULL DEFAULT now()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Row-Level Security: structural multi-tenant isolation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ALTER TABLE request_metrics ENABLE ROW LEVEL SECURITY;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CREATE POLICY tenant_isolation ON request_metrics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USING (tenant_id = current_setting('app.tenant_id')::uuid);</w:t>
      </w:r>
    </w:p>
    <w:p>
      <w:pPr>
        <w:pStyle w:val="Heading3"/>
      </w:pPr>
      <w:r>
        <w:t xml:space="preserve">Schema Design Notes</w:t>
      </w:r>
    </w:p>
    <w:p>
      <w:pPr>
        <w:pStyle w:val="ListParagraph"/>
        <w:numPr>
          <w:ilvl w:val="0"/>
          <w:numId w:val="2"/>
        </w:numPr>
        <w:spacing w:after="90" w:line="276"/>
      </w:pPr>
      <w:r>
        <w:rPr>
          <w:b/>
          <w:bCs/>
          <w:i w:val="false"/>
          <w:iCs w:val="false"/>
          <w:sz w:val="22"/>
          <w:szCs w:val="22"/>
        </w:rPr>
        <w:t xml:space="preserve">api_key_hash, never api_key: </w:t>
      </w:r>
      <w:r>
        <w:rPr>
          <w:b w:val="false"/>
          <w:bCs w:val="false"/>
          <w:i w:val="false"/>
          <w:iCs w:val="false"/>
          <w:sz w:val="22"/>
          <w:szCs w:val="22"/>
        </w:rPr>
        <w:t xml:space="preserve">the plaintext API key is generated once, shown to the tenant exactly once at creation time, and only its bcrypt hash (cost factor 12) is persisted. This is identical to how you'd never store a plaintext password — an API key is a credential, and credentials are hashed, full stop.</w:t>
      </w:r>
    </w:p>
    <w:p>
      <w:pPr>
        <w:pStyle w:val="ListParagraph"/>
        <w:numPr>
          <w:ilvl w:val="0"/>
          <w:numId w:val="2"/>
        </w:numPr>
        <w:spacing w:after="90" w:line="276"/>
      </w:pPr>
      <w:r>
        <w:rPr>
          <w:b/>
          <w:bCs/>
          <w:i w:val="false"/>
          <w:iCs w:val="false"/>
          <w:sz w:val="22"/>
          <w:szCs w:val="22"/>
        </w:rPr>
        <w:t xml:space="preserve">custom_rules JSONB instead of a separate rules table: </w:t>
      </w:r>
      <w:r>
        <w:rPr>
          <w:b w:val="false"/>
          <w:bCs w:val="false"/>
          <w:i w:val="false"/>
          <w:iCs w:val="false"/>
          <w:sz w:val="22"/>
          <w:szCs w:val="22"/>
        </w:rPr>
        <w:t xml:space="preserve">rule shapes vary (a regex rule needs a pattern; a threshold rule needs a number) and are read far more often than written, and almost never queried by their internal fields directly — they're read as a whole list per policy. JSONB avoids a schema migration every time a new rule type is added, at the cost of losing foreign-key-level referential integrity on rule contents, which isn't needed here.</w:t>
      </w:r>
    </w:p>
    <w:p>
      <w:pPr>
        <w:pStyle w:val="ListParagraph"/>
        <w:numPr>
          <w:ilvl w:val="0"/>
          <w:numId w:val="2"/>
        </w:numPr>
        <w:spacing w:after="90" w:line="276"/>
      </w:pPr>
      <w:r>
        <w:rPr>
          <w:b/>
          <w:bCs/>
          <w:i w:val="false"/>
          <w:iCs w:val="false"/>
          <w:sz w:val="22"/>
          <w:szCs w:val="22"/>
        </w:rPr>
        <w:t xml:space="preserve">policy_version as a plain integer: </w:t>
      </w:r>
      <w:r>
        <w:rPr>
          <w:b w:val="false"/>
          <w:bCs w:val="false"/>
          <w:i w:val="false"/>
          <w:iCs w:val="false"/>
          <w:sz w:val="22"/>
          <w:szCs w:val="22"/>
        </w:rPr>
        <w:t xml:space="preserve">this is the optimistic locking field used in Week 5's hot-reload mechanism — an UPDATE that includes WHERE policy_version = ? fails (0 rows affected) if another process updated the policy first, surfacing a 409 Conflict instead of silently overwriting a concurrent change.</w:t>
      </w:r>
    </w:p>
    <w:p>
      <w:pPr>
        <w:pStyle w:val="ListParagraph"/>
        <w:numPr>
          <w:ilvl w:val="0"/>
          <w:numId w:val="2"/>
        </w:numPr>
        <w:spacing w:after="90" w:line="276"/>
      </w:pPr>
      <w:r>
        <w:rPr>
          <w:b/>
          <w:bCs/>
          <w:i w:val="false"/>
          <w:iCs w:val="false"/>
          <w:sz w:val="22"/>
          <w:szCs w:val="22"/>
        </w:rPr>
        <w:t xml:space="preserve">Composite primary key on request_metrics: </w:t>
      </w:r>
      <w:r>
        <w:rPr>
          <w:b w:val="false"/>
          <w:bCs w:val="false"/>
          <w:i w:val="false"/>
          <w:iCs w:val="false"/>
          <w:sz w:val="22"/>
          <w:szCs w:val="22"/>
        </w:rPr>
        <w:t xml:space="preserve">(bucket, tenant_id, endpoint, method) is intentionally composite, not a surrogate UUID, because the analytics consumer (built in Week 7) needs to perform idempotent upserts keyed exactly on this combination — INSERT ... ON CONFLICT (bucket, tenant_id, endpoint, method) DO UPDATE. A surrogate key would require an extra unique constraint to achieve the same idempotency, with no benefit.</w:t>
      </w:r>
    </w:p>
    <w:p>
      <w:pPr>
        <w:pStyle w:val="Heading3"/>
      </w:pPr>
      <w:r>
        <w:t xml:space="preserve">Seed Script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db/seed.py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asyncio, bcrypt, secrets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sqlalchemy.ext.asyncio import create_async_engine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sqlalchemy import text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seed():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engine = create_async_engine(DATABASE_URL)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async with engine.begin() as conn: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name in ["acme-corp", "globex-inc"]:</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raw_key = f"sk_test_{secrets.token_hex(16)}"</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key_hash = bcrypt.hashpw(raw_key.encode(), bcrypt.gensalt(12)).decode()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result = await conn.execute(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text("INSERT INTO tenants (name, api_key_hash) VALUES (:n, :h) RETURNING 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 name, "h": key_hash},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 result.scalar_one()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print(f"{name}: id={tenant_id} api_key={raw_key}")   # shown ONCE, here only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conn.execute(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text("""INSERT INTO policies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route_pattern, rate_limit_rps, rate_limit_window_s)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VALUES (:t, '/api/*', 100,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 tenant_id},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asyncio.run(seed())</w:t>
      </w:r>
    </w:p>
    <w:p>
      <w:pPr>
        <w:pStyle w:val="Heading2"/>
      </w:pPr>
      <w:r>
        <w:t xml:space="preserve">Architectural Decisions —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22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8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Multi-tenant isolation enforcement</w:t>
            </w:r>
          </w:p>
        </w:tc>
        <w:tc>
          <w:tcPr>
            <w:tcW w:type="dxa" w:w="22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Postgres Row-Level Security</w:t>
            </w:r>
          </w:p>
        </w:tc>
        <w:tc>
          <w:tcPr>
            <w:tcW w:type="dxa" w:w="48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Application-layer WHERE tenant_id filtering only: relies on every engineer, on every query, forever, never forgetting the filter — one missed clause is a cross-tenant data leak. Separate schema per tenant: operationally heavy at this scale (migration must run N times), and doesn't scale past a handful of tenants.</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Rule storage shape</w:t>
            </w:r>
          </w:p>
        </w:tc>
        <w:tc>
          <w:tcPr>
            <w:tcW w:type="dxa" w:w="22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JSONB column on policies</w:t>
            </w:r>
          </w:p>
        </w:tc>
        <w:tc>
          <w:tcPr>
            <w:tcW w:type="dxa" w:w="48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Separate normalized rules table: adds a join for a rarely-queried, read-mostly, schema-flexible payload; would require a migration every time a new rule type is introduced. JSONB's @&gt; containment operator gives sufficient queryability.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Concurrency control on policy updates</w:t>
            </w:r>
          </w:p>
        </w:tc>
        <w:tc>
          <w:tcPr>
            <w:tcW w:type="dxa" w:w="22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Optimistic locking via policy_version integer</w:t>
            </w:r>
          </w:p>
        </w:tc>
        <w:tc>
          <w:tcPr>
            <w:tcW w:type="dxa" w:w="48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Pessimistic row locking (SELECT ... FOR UPDATE): holds a lock for the duration of an admin's edit session — unacceptable for a hot-reloadable policy a gateway is concurrently reading. Optimistic locking only blocks on the rare case of a genuine concurrent write.</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Time-series storage shape</w:t>
            </w:r>
          </w:p>
        </w:tc>
        <w:tc>
          <w:tcPr>
            <w:tcW w:type="dxa" w:w="22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TimescaleDB hypertable + continuous aggregate</w:t>
            </w:r>
          </w:p>
        </w:tc>
        <w:tc>
          <w:tcPr>
            <w:tcW w:type="dxa" w:w="48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Plain Postgres table with manual date-range partitioning: requires hand-rolled partition-creation cron jobs and loses automatic chunk-exclusion query planning. Plain materialized view without timescaledb.continuous: full recompute on every refresh, too slow once data volume grows past a trivial size.</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Migration tool</w:t>
            </w:r>
          </w:p>
        </w:tc>
        <w:tc>
          <w:tcPr>
            <w:tcW w:type="dxa" w:w="22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Alembic</w:t>
            </w:r>
          </w:p>
        </w:tc>
        <w:tc>
          <w:tcPr>
            <w:tcW w:type="dxa" w:w="48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Raw hand-written SQL migration files with no tracking: no automatic ordering, no downgrade path, no protection against applying the same migration twice. Django migrations: would require adopting the full Django ORM for a project that doesn't otherwise use Django.</w:t>
            </w:r>
          </w:p>
        </w:tc>
      </w:tr>
    </w:tbl>
    <w:p>
      <w:pPr>
        <w:pStyle w:val="Heading2"/>
      </w:pPr>
      <w:r>
        <w:t xml:space="preserve">Testing &amp; Verification — Week 2</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alembic upgrade head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clean run, no errors, alembic_version table created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psql -U shieldstream -d shieldstream -c "\d+ request_metrics"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table shown as a TimescaleDB hypertable (check via \d+ or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SELECT * FROM timescaledb_information.hypertables;)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python db/seed.py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two tenant rows printed with their one-time plaintext API keys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RLS verification — the critical 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psql -U shieldstream -d shieldstream &lt;&lt;'SQL'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SET app.tenant_id = '&lt;acme-corp tenant id&gt;';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INSERT INTO request_metrics (bucket, tenant_id, endpoint, method, total_requests)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VALUES (now(), '&lt;globex-inc tenant id&gt;', '/api/x', 'GET', 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SET app.tenant_id = '&lt;acme-corp tenant id&gt;';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SELECT count(*) FROM request_metrics;   -- must NOT include the globex row</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SQL</w:t>
      </w:r>
    </w:p>
    <w:p>
      <w:pPr>
        <w:spacing w:after="160" w:line="288"/>
      </w:pPr>
      <w:r>
        <w:rPr>
          <w:sz w:val="22"/>
          <w:szCs w:val="22"/>
        </w:rPr>
        <w:t xml:space="preserve">Done-when checklist for Week 2:</w:t>
      </w:r>
    </w:p>
    <w:p>
      <w:pPr>
        <w:pStyle w:val="ListParagraph"/>
        <w:numPr>
          <w:ilvl w:val="0"/>
          <w:numId w:val="2"/>
        </w:numPr>
        <w:spacing w:after="90" w:line="276"/>
      </w:pPr>
      <w:r>
        <w:rPr>
          <w:sz w:val="22"/>
          <w:szCs w:val="22"/>
        </w:rPr>
        <w:t xml:space="preserve">alembic upgrade head runs cleanly from a fresh database, and alembic downgrade -1 cleanly reverses it</w:t>
      </w:r>
    </w:p>
    <w:p>
      <w:pPr>
        <w:pStyle w:val="ListParagraph"/>
        <w:numPr>
          <w:ilvl w:val="0"/>
          <w:numId w:val="2"/>
        </w:numPr>
        <w:spacing w:after="90" w:line="276"/>
      </w:pPr>
      <w:r>
        <w:rPr>
          <w:sz w:val="22"/>
          <w:szCs w:val="22"/>
        </w:rPr>
        <w:t xml:space="preserve">request_metrics is confirmed as a hypertable via timescaledb_information.hypertables</w:t>
      </w:r>
    </w:p>
    <w:p>
      <w:pPr>
        <w:pStyle w:val="ListParagraph"/>
        <w:numPr>
          <w:ilvl w:val="0"/>
          <w:numId w:val="2"/>
        </w:numPr>
        <w:spacing w:after="90" w:line="276"/>
      </w:pPr>
      <w:r>
        <w:rPr>
          <w:sz w:val="22"/>
          <w:szCs w:val="22"/>
        </w:rPr>
        <w:t xml:space="preserve">Seed script creates two tenants with distinct hashed API keys and a default policy each</w:t>
      </w:r>
    </w:p>
    <w:p>
      <w:pPr>
        <w:pStyle w:val="ListParagraph"/>
        <w:numPr>
          <w:ilvl w:val="0"/>
          <w:numId w:val="2"/>
        </w:numPr>
        <w:spacing w:after="90" w:line="276"/>
      </w:pPr>
      <w:r>
        <w:rPr>
          <w:sz w:val="22"/>
          <w:szCs w:val="22"/>
        </w:rPr>
        <w:t xml:space="preserve">RLS test proves a session scoped to one tenant_id cannot see another tenant's rows, even via a raw SELECT * with no WHERE clause</w:t>
      </w:r>
    </w:p>
    <w:p>
      <w:pPr>
        <w:pStyle w:val="ListParagraph"/>
        <w:numPr>
          <w:ilvl w:val="0"/>
          <w:numId w:val="2"/>
        </w:numPr>
        <w:spacing w:after="90" w:line="276"/>
      </w:pPr>
      <w:r>
        <w:rPr>
          <w:sz w:val="22"/>
          <w:szCs w:val="22"/>
        </w:rPr>
        <w:t xml:space="preserve">Continuous aggregate request_metrics_hourly exists and returns zero rows cleanly against an empty table (no errors)</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Forgetting ENABLE ROW LEVEL SECURITY entirely defines policies with no effect. </w:t>
      </w:r>
      <w:r>
        <w:rPr>
          <w:b w:val="false"/>
          <w:bCs w:val="false"/>
          <w:i w:val="false"/>
          <w:iCs w:val="false"/>
          <w:sz w:val="22"/>
          <w:szCs w:val="22"/>
        </w:rPr>
        <w:t xml:space="preserve">RLS policies are inert until the table explicitly has row-level security enabled — a surprisingly easy step to skip, and the table silently behaves as if no policy exists (returns all rows to every session) rather than erroring.</w:t>
      </w:r>
    </w:p>
    <w:p>
      <w:pPr>
        <w:pStyle w:val="ListParagraph"/>
        <w:numPr>
          <w:ilvl w:val="0"/>
          <w:numId w:val="2"/>
        </w:numPr>
        <w:spacing w:after="90" w:line="276"/>
      </w:pPr>
      <w:r>
        <w:rPr>
          <w:b/>
          <w:bCs/>
          <w:i w:val="false"/>
          <w:iCs w:val="false"/>
          <w:sz w:val="22"/>
          <w:szCs w:val="22"/>
        </w:rPr>
        <w:t xml:space="preserve">Using CREATE INDEX instead of CREATE INDEX CONCURRENTLY out of habit. </w:t>
      </w:r>
      <w:r>
        <w:rPr>
          <w:b w:val="false"/>
          <w:bCs w:val="false"/>
          <w:i w:val="false"/>
          <w:iCs w:val="false"/>
          <w:sz w:val="22"/>
          <w:szCs w:val="22"/>
        </w:rPr>
        <w:t xml:space="preserve">Harmless on an empty table in Week 2, but the habit matters: a plain CREATE INDEX takes an ACCESS EXCLUSIVE lock that blocks all reads and writes for the duration of the build — on a live table with real data, that's an outage. Building the CONCURRENTLY habit now means you don't have to remember it under pressure later.</w:t>
      </w:r>
    </w:p>
    <w:p>
      <w:pPr>
        <w:pStyle w:val="ListParagraph"/>
        <w:numPr>
          <w:ilvl w:val="0"/>
          <w:numId w:val="2"/>
        </w:numPr>
        <w:spacing w:after="90" w:line="276"/>
      </w:pPr>
      <w:r>
        <w:rPr>
          <w:b/>
          <w:bCs/>
          <w:i w:val="false"/>
          <w:iCs w:val="false"/>
          <w:sz w:val="22"/>
          <w:szCs w:val="22"/>
        </w:rPr>
        <w:t xml:space="preserve">Connecting as a Postgres superuser during development. </w:t>
      </w:r>
      <w:r>
        <w:rPr>
          <w:b w:val="false"/>
          <w:bCs w:val="false"/>
          <w:i w:val="false"/>
          <w:iCs w:val="false"/>
          <w:sz w:val="22"/>
          <w:szCs w:val="22"/>
        </w:rPr>
        <w:t xml:space="preserve">Superuser connections bypass Row-Level Security entirely (by design — RLS is not meant to restrict superusers), which means RLS bugs are invisible during testing if you're testing as a superuser. Always verify RLS behavior connected as the application's own non-superuser role.</w:t>
      </w:r>
    </w:p>
    <w:p>
      <w:r>
        <w:br w:type="page"/>
      </w:r>
    </w:p>
    <w:p>
      <w:pPr>
        <w:pStyle w:val="Heading1"/>
      </w:pPr>
      <w:r>
        <w:t xml:space="preserve">Week 3 — FastAPI Reverse Proxy: The Gateway Core</w:t>
      </w:r>
    </w:p>
    <w:p>
      <w:pPr>
        <w:pStyle w:val="Heading2"/>
      </w:pPr>
      <w:r>
        <w:t xml:space="preserve">Goal of the Week</w:t>
      </w:r>
    </w:p>
    <w:p>
      <w:pPr>
        <w:spacing w:after="160" w:line="288"/>
      </w:pPr>
      <w:r>
        <w:rPr>
          <w:sz w:val="22"/>
          <w:szCs w:val="22"/>
        </w:rPr>
        <w:t xml:space="preserve">By the end of Week 3, ShieldStream actually proxies traffic: a request hits the gateway, the gateway authenticates the caller against the tenants table (via a Redis-cached lookup, not a database round trip on every request), forwards the request to a downstream service, and returns the downstream response. No rate limiting yet — that's Week 4. The entire purpose of this week is to get the request/response plumbing, the authentication path, and the tracing instrumentation correct before any security logic is layered on top of it.</w:t>
      </w:r>
    </w:p>
    <w:p>
      <w:pPr>
        <w:pStyle w:val="Heading2"/>
      </w:pPr>
      <w:r>
        <w:t xml:space="preserve">Conceptual Foundations</w:t>
      </w:r>
    </w:p>
    <w:p>
      <w:pPr>
        <w:pStyle w:val="Heading3"/>
      </w:pPr>
      <w:r>
        <w:t xml:space="preserve">1. ASGI vs. WSGI, and Why It's Not Just Trivia</w:t>
      </w:r>
    </w:p>
    <w:p>
      <w:pPr>
        <w:spacing w:after="160" w:line="288"/>
      </w:pPr>
      <w:r>
        <w:rPr>
          <w:sz w:val="22"/>
          <w:szCs w:val="22"/>
        </w:rPr>
        <w:t xml:space="preserve">WSGI (Web Server Gateway Interface) is the synchronous interface Python web frameworks have used since 2003 — Django and Flask, in their traditional form, are built on it. A WSGI application handles one request per worker thread/process at a time; while that thread is waiting on a slow network call (exactly what a reverse proxy spends almost all of its time doing), the thread is blocked and can't serve any other request. Scaling a WSGI app under high concurrency means spinning up many OS-level worker processes, each with its own memory overhead.</w:t>
      </w:r>
    </w:p>
    <w:p>
      <w:pPr>
        <w:spacing w:after="160" w:line="288"/>
      </w:pPr>
      <w:r>
        <w:rPr>
          <w:sz w:val="22"/>
          <w:szCs w:val="22"/>
        </w:rPr>
        <w:t xml:space="preserve">ASGI (Asynchronous Server Gateway Interface) is the async successor. An ASGI app like FastAPI, running under Uvicorn, uses Python's asyncio event loop: a single thread can hold thousands of in-flight requests simultaneously, because whenever a request is awaiting I/O (a Redis call, an HTTP call to the downstream service, a database query), the event loop suspends that specific coroutine and uses the thread to make progress on a different request in the meantime. This is precisely the workload profile of a reverse proxy — it is overwhelmingly I/O-bound, almost never CPU-bound — which is why ASGI's concurrency model produces dramatically better throughput per server than WSGI's thread-per-request model for this specific use case.</w:t>
      </w:r>
    </w:p>
    <w:p>
      <w:pPr>
        <w:pBdr>
          <w:left w:val="single" w:color="1D9E75" w:sz="16" w:space="10"/>
        </w:pBdr>
        <w:shd w:fill="E1F5EE" w:val="clear"/>
        <w:spacing w:after="200" w:before="160" w:line="280"/>
        <w:ind w:left="100"/>
      </w:pPr>
      <w:r>
        <w:rPr>
          <w:b/>
          <w:bCs/>
          <w:color w:val="0F6E56"/>
          <w:sz w:val="22"/>
          <w:szCs w:val="22"/>
        </w:rPr>
        <w:t xml:space="preserve">WHY THIS MATTERS FOR THE INTERVIEW:  </w:t>
      </w:r>
      <w:r>
        <w:rPr>
          <w:color w:val="0F6E56"/>
          <w:sz w:val="22"/>
          <w:szCs w:val="22"/>
        </w:rPr>
      </w:r>
    </w:p>
    <w:p>
      <w:pPr>
        <w:pStyle w:val="Heading3"/>
      </w:pPr>
      <w:r>
        <w:t xml:space="preserve">2. The Async Event Loop, Concretely</w:t>
      </w:r>
    </w:p>
    <w:p>
      <w:pPr>
        <w:spacing w:after="160" w:line="288"/>
      </w:pPr>
      <w:r>
        <w:rPr>
          <w:sz w:val="22"/>
          <w:szCs w:val="22"/>
        </w:rPr>
        <w:t xml:space="preserve">It's worth being precise about what “async” actually buys you, because it's easy to wave the word around without being able to explain the mechanism. When your route handler does await http_client.get(downstream_url), Python doesn't block the thread waiting for the network response. Instead, control returns to the event loop, which is free to run any other ready coroutine — perhaps another request that just had its own Redis call return. When the original HTTP response arrives (driven by the OS's epoll/kqueue mechanism notifying the event loop a socket is readable), the original coroutine resumes exactly where it left off. This is cooperative multitasking: it only works because every piece of I/O-bound code in the path uses await rather than a blocking call. A single accidental blocking call (e.g., the synchronous requests library instead of httpx, or time.sleep() instead of asyncio.sleep()) freezes the entire event loop for every concurrent request, not just the one that made the mistake — this is the single most common async Python bug, and it's worth internalizing now, before any code is written, rather than debugging it under load in Week 10.</w:t>
      </w:r>
    </w:p>
    <w:p>
      <w:pPr>
        <w:pStyle w:val="Heading3"/>
      </w:pPr>
      <w:r>
        <w:t xml:space="preserve">3. Connection Pooling with httpx.AsyncClient</w:t>
      </w:r>
    </w:p>
    <w:p>
      <w:pPr>
        <w:spacing w:after="160" w:line="288"/>
      </w:pPr>
      <w:r>
        <w:rPr>
          <w:sz w:val="22"/>
          <w:szCs w:val="22"/>
        </w:rPr>
        <w:t xml:space="preserve">Every outbound HTTP request to a downstream service requires a TCP connection, and for HTTPS, a TLS handshake on top of that — both of which carry real latency cost (often 20–50ms for a fresh TLS handshake, depending on network distance). Creating a new httpx.AsyncClient() per request means paying this cost on every single proxied request, which is the dominant cost in p99 latency at any meaningful scale. Creating one httpx.AsyncClient() at application startup and reusing it for every request lets httpx maintain a pool of already-established, already-authenticated connections to the downstream service — subsequent requests over the same connection skip both the TCP handshake and the TLS handshake entirely.</w:t>
      </w:r>
    </w:p>
    <w:p>
      <w:pPr>
        <w:pStyle w:val="Heading3"/>
      </w:pPr>
      <w:r>
        <w:t xml:space="preserve">4. Dependency Injection in FastAPI</w:t>
      </w:r>
    </w:p>
    <w:p>
      <w:pPr>
        <w:spacing w:after="160" w:line="288"/>
      </w:pPr>
      <w:r>
        <w:rPr>
          <w:sz w:val="22"/>
          <w:szCs w:val="22"/>
        </w:rPr>
        <w:t xml:space="preserve">FastAPI's Depends() mechanism lets a route handler declare what it needs (a database session, the authenticated tenant, the shared HTTP client) as function parameters, and FastAPI resolves and injects them automatically, including handling setup/teardown (e.g., closing a DB session after the request completes, even if the handler raised an exception). The alternative — reaching for global variables or thread-local storage to share the DB session or HTTP client across a request — is exactly the kind of implicit global state that the Twelve-Factor App methodology (Week 1) warns against, and it breaks down badly once tests need to substitute a fake dependency (Week 5's test suite depends heavily on being able to override get_tenant with a fixture).</w:t>
      </w:r>
    </w:p>
    <w:p>
      <w:pPr>
        <w:pStyle w:val="Heading3"/>
      </w:pPr>
      <w:r>
        <w:t xml:space="preserve">5. Timing-Safe Comparison and Why == Is a Vulnerability Here</w:t>
      </w:r>
    </w:p>
    <w:p>
      <w:pPr>
        <w:spacing w:after="160" w:line="288"/>
      </w:pPr>
      <w:r>
        <w:rPr>
          <w:sz w:val="22"/>
          <w:szCs w:val="22"/>
        </w:rPr>
        <w:t xml:space="preserve">When comparing an incoming API key against a stored value, a naive if provided_key == stored_key: comparison in Python (and in most languages) short-circuits: it returns False at the first character that doesn't match. This means a comparison against a key that's correct for the first 3 characters takes marginally longer than one that's wrong at the first character — a timing difference measurable in nanoseconds, but measurable nonetheless, especially over many repeated requests with statistical averaging. A timing attack exploits this: an attacker measures response time across thousands of guesses, inferring the correct key one character at a time. hmac.compare_digest() performs the comparison in constant time regardless of where the first mismatch occurs, closing this side channel. In ShieldStream's actual implementation, this matters less in the literal sense (keys are compared as bcrypt hashes, not raw strings, and bcrypt's own comparison is already designed for this), but the principle — always use a constant-time comparison for any credential check — is a default worth having from your Information Security background, applied consistently, not just when it happens to be strictly necessary.</w:t>
      </w:r>
    </w:p>
    <w:p>
      <w:pPr>
        <w:pStyle w:val="Heading2"/>
      </w:pPr>
      <w:r>
        <w:t xml:space="preserve">Implementation</w:t>
      </w:r>
    </w:p>
    <w:p>
      <w:pPr>
        <w:pStyle w:val="Heading3"/>
      </w:pPr>
      <w:r>
        <w:t xml:space="preserve">Redis-Cached Tenant Lookup</w:t>
      </w:r>
    </w:p>
    <w:p>
      <w:pPr>
        <w:spacing w:after="160" w:line="288"/>
      </w:pPr>
      <w:r>
        <w:rPr>
          <w:sz w:val="22"/>
          <w:szCs w:val="22"/>
        </w:rPr>
        <w:t xml:space="preserve">Looking up the tenant on every single proxied request via a database query would put Postgres directly on the hot path of every request — acceptable at low traffic, but a bottleneck the moment traffic grows, and an unnecessary one, since tenant records change extremely rarely. The lookup is cached in Redis with a short TTL, falling back to Postgres (and re-populating the cache) on a miss.</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gateway/app/auth.py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bcrypt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fastapi import Header, HTTPException, Depends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app.redis_client import get_redis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app.db import get_db_session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get_tenant(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x_api_key: str = Header(...),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 = Depends(get_redis),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db = Depends(get_db_session),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cache_key = f"tenant:apikey:{x_api_key[:12]}"   # prefix only — never cache the full raw 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cached = await redis.get(cache_key)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cached: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json.loads(cached)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cache miss — fall back to DB, check bcrypt hash for every candidate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(in production, an indexed lookup prefix narrows this; omitted here for clarity)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 = await lookup_tenant_by_key(db, x_api_key)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tenant is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raise HTTPException(status_code=401, detail="invalid API 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redis.set(cache_key, json.dumps(tenant), ex=30)   # 30s TTL</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tenant</w:t>
      </w:r>
    </w:p>
    <w:p>
      <w:pPr>
        <w:pBdr>
          <w:left w:val="single" w:color="D85A30" w:sz="16" w:space="10"/>
        </w:pBdr>
        <w:shd w:fill="FAECE7" w:val="clear"/>
        <w:spacing w:after="200" w:before="160" w:line="280"/>
        <w:ind w:left="100"/>
      </w:pPr>
      <w:r>
        <w:rPr>
          <w:b/>
          <w:bCs/>
          <w:color w:val="993C1D"/>
          <w:sz w:val="22"/>
          <w:szCs w:val="22"/>
        </w:rPr>
        <w:t xml:space="preserve">DECISION:  </w:t>
      </w:r>
      <w:r>
        <w:rPr>
          <w:color w:val="993C1D"/>
          <w:sz w:val="22"/>
          <w:szCs w:val="22"/>
        </w:rPr>
      </w:r>
    </w:p>
    <w:p>
      <w:pPr>
        <w:pStyle w:val="Heading3"/>
      </w:pPr>
      <w:r>
        <w:t xml:space="preserve">The Proxy Handler</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gateway/app/routes/proxy.py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httpx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fastapi import APIRouter, Depends, Request, Response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app.auth import get_tenant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app.http_client import get_http_client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router = APIRouter()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@router.api_route("/proxy/{path:path}", methods=["GET", "POST", "PUT", "DELETE", "PATCH"])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proxy(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path: 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request: 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 dict = Depends(get_tenant),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client: httpx.AsyncClient = Depends(get_http_client),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downstream_url = f"{tenant['upstream_base_url']}/{path}"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body = await request.body()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upstream_response = await client.request(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method=request.method,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url=downstream_url,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headers={k: v for k, v in request.headers.items() if k.lower() != "host"},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content=body,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params=request.query_params,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timeout=httpx.Timeout(connect=2.0, read=10.0, write=5.0, pool=2.0),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Response(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content=upstream_response.content,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status_code=upstream_response.status_code,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headers=dict(upstream_response.headers),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w:t>
      </w:r>
    </w:p>
    <w:p>
      <w:pPr>
        <w:spacing w:after="160" w:line="288"/>
      </w:pPr>
      <w:r>
        <w:rPr>
          <w:sz w:val="22"/>
          <w:szCs w:val="22"/>
        </w:rPr>
        <w:t xml:space="preserve">Notice the Host header is explicitly stripped before forwarding. Forwarding the client's original Host header to the downstream service would cause it to see ShieldStream's own hostname rather than its own — breaking any downstream logic that depends on Host (virtual hosting, generated absolute URLs). This is a small detail that's easy to miss and produces confusing, hard-to-diagnose bugs in the downstream service rather than in the gateway itself.</w:t>
      </w:r>
    </w:p>
    <w:p>
      <w:pPr>
        <w:spacing w:after="160" w:line="288"/>
      </w:pPr>
      <w:r>
        <w:rPr>
          <w:sz w:val="22"/>
          <w:szCs w:val="22"/>
        </w:rPr>
        <w:t xml:space="preserve">Also notice the four separate timeout values rather than a single blanket timeout. connect (TCP handshake time), read (waiting for response data once connected), write (sending the request body), and pool (waiting for an available connection from the pool) fail for genuinely different reasons and should be diagnosed differently — a connect timeout means the downstream service is unreachable; a read timeout means it accepted the connection but is slow to respond. Collapsing these into one number throws away diagnostic information you'll want later, including in this exact project's observability work in Week 10.</w:t>
      </w:r>
    </w:p>
    <w:p>
      <w:pPr>
        <w:pStyle w:val="Heading3"/>
      </w:pPr>
      <w:r>
        <w:t xml:space="preserve">Shared HTTP Client Lifecycle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gateway/app/http_client.py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httpx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fastapi import FastAPI</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_client: httpx.AsyncClient | None =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startup_http_client(app: FastAPI):</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global _client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_client = httpx.AsyncClient(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limits=httpx.Limits(max_connections=100, max_keepalive_connections=20),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shutdown_http_client():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_client.aclose()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get_http_client() -&gt; httpx.AsyncClient:</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_client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gateway/app/main.py (extended from Week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contextlib import asynccontextmanager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app.http_client import startup_http_client, shutdown_http_client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@asynccontextmanager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lifespan(app: FastAPI):</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startup_http_client(app)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yield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shutdown_http_client()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app = FastAPI(title="ShieldStream Gateway", lifespan=lifespan)</w:t>
      </w:r>
    </w:p>
    <w:p>
      <w:pPr>
        <w:pStyle w:val="Heading3"/>
      </w:pPr>
      <w:r>
        <w:t xml:space="preserve">OpenTelemetry Tracing Instrumentation</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gateway/app/tracing.py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 import trace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opentelemetry.sdk.trace import TracerProvider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opentelemetry.sdk.trace.export import BatchSpanProcessor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opentelemetry.exporter.otlp.proto.grpc.trace_exporter import OTLPSpanExporter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setup_tracing():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provider = TracerProvider()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exporter = OTLPSpanExporter(endpoint="http://jaeger:4317", insecure=True)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provider.add_span_processor(BatchSpanProcessor(exporter))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trace.set_tracer_provider(provider)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tracer = trace.get_tracer("shieldstream.gateway")</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inside the proxy handler, wrapping the key operations as spans: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with tracer.start_as_current_span("auth.validate_key"):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 = await get_tenant(...)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with tracer.start_as_current_span("proxy.forward") as span: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span.set_attribute("http.downstream_url", downstream_url)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upstream_response = await client.request(...)</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span.set_attribute("http.status_code", upstream_response.status_code)</w:t>
      </w:r>
    </w:p>
    <w:p>
      <w:pPr>
        <w:spacing w:after="160" w:line="288"/>
      </w:pPr>
      <w:r>
        <w:rPr>
          <w:sz w:val="22"/>
          <w:szCs w:val="22"/>
        </w:rPr>
        <w:t xml:space="preserve">These two spans (auth.validate_key and proxy.forward) are deliberately created now, in Week 3, even though no dashboard exists to view them until Week 10 — Week 4's rate_limiter.check span and Week 6's event.emit span will be added to the same trace as they're built. Instrumenting incrementally as each component is written is dramatically less effort than retrofitting tracing across the entire request path in one pass at Week 10.</w:t>
      </w:r>
    </w:p>
    <w:p>
      <w:pPr>
        <w:pStyle w:val="Heading2"/>
      </w:pPr>
      <w:r>
        <w:t xml:space="preserve">Architectural Decisions —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27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3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HTTP client for proxying</w:t>
            </w:r>
          </w:p>
        </w:tc>
        <w:tc>
          <w:tcPr>
            <w:tcW w:type="dxa" w:w="27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httpx.AsyncClient, single shared instance</w:t>
            </w:r>
          </w:p>
        </w:tc>
        <w:tc>
          <w:tcPr>
            <w:tcW w:type="dxa" w:w="43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requests library: synchronous, blocks the event loop on every call — defeats the entire purpose of an ASGI gateway. aiohttp: also viable and comparably performant, but httpx's API mirrors requests closely, reducing cognitive overhead while still being fully async.</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Credential caching layer</w:t>
            </w:r>
          </w:p>
        </w:tc>
        <w:tc>
          <w:tcPr>
            <w:tcW w:type="dxa" w:w="27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Redis with 30s TTL, key-prefix-only cache key</w:t>
            </w:r>
          </w:p>
        </w:tc>
        <w:tc>
          <w:tcPr>
            <w:tcW w:type="dxa" w:w="43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No caching, DB lookup every request: puts Postgres on the hot path of every single proxied request — unnecessary load for data that changes rarely. In-process Python dict cache: doesn't share state across multiple gateway replicas, meaning each replica would need its own cache warm-up and could serve stale data inconsistently across replicas.</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Tracing protocol</w:t>
            </w:r>
          </w:p>
        </w:tc>
        <w:tc>
          <w:tcPr>
            <w:tcW w:type="dxa" w:w="27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OpenTelemetry SDK, OTLP exporter</w:t>
            </w:r>
          </w:p>
        </w:tc>
        <w:tc>
          <w:tcPr>
            <w:tcW w:type="dxa" w:w="43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Vendor-specific SDK (e.g., a proprietary Datadog or New Relic tracer): locks the instrumentation to one backend. OpenTelemetry's vendor-neutral OTLP protocol exports identically to a local Jaeger instance now and to AWS X-Ray later with only an exporter endpoint change — the instrumented code itself never changes.</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Credential comparison</w:t>
            </w:r>
          </w:p>
        </w:tc>
        <w:tc>
          <w:tcPr>
            <w:tcW w:type="dxa" w:w="27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bcrypt.checkpw (constant-time by design) over raw API keys; never plaintext ==</w:t>
            </w:r>
          </w:p>
        </w:tc>
        <w:tc>
          <w:tcPr>
            <w:tcW w:type="dxa" w:w="43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Plaintext string storage with == comparison: vulnerable to timing attacks and, far more importantly, an outright credential-storage failure if the database is ever exposed. Hashing is non-negotiable for any stored credential.</w:t>
            </w:r>
          </w:p>
        </w:tc>
      </w:tr>
    </w:tbl>
    <w:p>
      <w:pPr>
        <w:pStyle w:val="Heading2"/>
      </w:pPr>
      <w:r>
        <w:t xml:space="preserve">Testing &amp; Verification — Week 3</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Start a trivial downstream echo server for testing (e.g. httpbin via Docker)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run -p 9000:80 kennethreitz/httpbin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-H "X-API-Key: sk_test_&lt;seeded key from Week 2&gt;"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the response body httpbin's /get endpoint normally returns,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now served through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-H "X-API-Key: invalid_key"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401 {"detail":"invalid API 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Latency overhead measurement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hey -n 1000 -c 20 -H "X-API-Key: sk_test_..."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hey -n 1000 -c 20 http://localhost:9000/get   # direct, no proxy, for comparison</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Compare p99 between the two runs — target: proxy adds &lt; 8ms at p99</w:t>
      </w:r>
    </w:p>
    <w:p>
      <w:pPr>
        <w:spacing w:after="160" w:line="288"/>
      </w:pPr>
      <w:r>
        <w:rPr>
          <w:sz w:val="22"/>
          <w:szCs w:val="22"/>
        </w:rPr>
        <w:t xml:space="preserve">Done-when checklist for Week 3:</w:t>
      </w:r>
    </w:p>
    <w:p>
      <w:pPr>
        <w:pStyle w:val="ListParagraph"/>
        <w:numPr>
          <w:ilvl w:val="0"/>
          <w:numId w:val="2"/>
        </w:numPr>
        <w:spacing w:after="90" w:line="276"/>
      </w:pPr>
      <w:r>
        <w:rPr>
          <w:sz w:val="22"/>
          <w:szCs w:val="22"/>
        </w:rPr>
        <w:t xml:space="preserve">A request with a valid seeded API key is correctly forwarded to the downstream service and the response is returned unmodified</w:t>
      </w:r>
    </w:p>
    <w:p>
      <w:pPr>
        <w:pStyle w:val="ListParagraph"/>
        <w:numPr>
          <w:ilvl w:val="0"/>
          <w:numId w:val="2"/>
        </w:numPr>
        <w:spacing w:after="90" w:line="276"/>
      </w:pPr>
      <w:r>
        <w:rPr>
          <w:sz w:val="22"/>
          <w:szCs w:val="22"/>
        </w:rPr>
        <w:t xml:space="preserve">An invalid or missing API key returns 401 before any downstream call is attempted</w:t>
      </w:r>
    </w:p>
    <w:p>
      <w:pPr>
        <w:pStyle w:val="ListParagraph"/>
        <w:numPr>
          <w:ilvl w:val="0"/>
          <w:numId w:val="2"/>
        </w:numPr>
        <w:spacing w:after="90" w:line="276"/>
      </w:pPr>
      <w:r>
        <w:rPr>
          <w:sz w:val="22"/>
          <w:szCs w:val="22"/>
        </w:rPr>
        <w:t xml:space="preserve">Tenant lookups hit Redis on the second and subsequent requests (verified via Redis MONITOR or a cache-hit log line), not the database every time</w:t>
      </w:r>
    </w:p>
    <w:p>
      <w:pPr>
        <w:pStyle w:val="ListParagraph"/>
        <w:numPr>
          <w:ilvl w:val="0"/>
          <w:numId w:val="2"/>
        </w:numPr>
        <w:spacing w:after="90" w:line="276"/>
      </w:pPr>
      <w:r>
        <w:rPr>
          <w:sz w:val="22"/>
          <w:szCs w:val="22"/>
        </w:rPr>
        <w:t xml:space="preserve">hey-measured proxy overhead at p99 is under 8ms versus a direct call to the same downstream service</w:t>
      </w:r>
    </w:p>
    <w:p>
      <w:pPr>
        <w:pStyle w:val="ListParagraph"/>
        <w:numPr>
          <w:ilvl w:val="0"/>
          <w:numId w:val="2"/>
        </w:numPr>
        <w:spacing w:after="90" w:line="276"/>
      </w:pPr>
      <w:r>
        <w:rPr>
          <w:sz w:val="22"/>
          <w:szCs w:val="22"/>
        </w:rPr>
        <w:t xml:space="preserve">A trace for a single proxied request is visible end-to-end in the local Jaeger UI, showing both the auth.validate_key and proxy.forward spans with correct timing</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Creating a new httpx.AsyncClient() inside the route handler instead of reusing the shared one. </w:t>
      </w:r>
      <w:r>
        <w:rPr>
          <w:b w:val="false"/>
          <w:bCs w:val="false"/>
          <w:i w:val="false"/>
          <w:iCs w:val="false"/>
          <w:sz w:val="22"/>
          <w:szCs w:val="22"/>
        </w:rPr>
        <w:t xml:space="preserve">Silently destroys connection pooling — the code still works, but every request pays a fresh TCP/TLS handshake, and the performance regression often isn't noticed until the Week 10 load test, by which point it's a frustrating regression hunt rather than an obvious code review catch.</w:t>
      </w:r>
    </w:p>
    <w:p>
      <w:pPr>
        <w:pStyle w:val="ListParagraph"/>
        <w:numPr>
          <w:ilvl w:val="0"/>
          <w:numId w:val="2"/>
        </w:numPr>
        <w:spacing w:after="90" w:line="276"/>
      </w:pPr>
      <w:r>
        <w:rPr>
          <w:b/>
          <w:bCs/>
          <w:i w:val="false"/>
          <w:iCs w:val="false"/>
          <w:sz w:val="22"/>
          <w:szCs w:val="22"/>
        </w:rPr>
        <w:t xml:space="preserve">Forwarding the client's Host header unmodified to the downstream service. </w:t>
      </w:r>
      <w:r>
        <w:rPr>
          <w:b w:val="false"/>
          <w:bCs w:val="false"/>
          <w:i w:val="false"/>
          <w:iCs w:val="false"/>
          <w:sz w:val="22"/>
          <w:szCs w:val="22"/>
        </w:rPr>
        <w:t xml:space="preserve">Produces confusing failures inside the downstream service that look unrelated to the gateway — always strip or rewrite Host before forwarding.</w:t>
      </w:r>
    </w:p>
    <w:p>
      <w:pPr>
        <w:pStyle w:val="ListParagraph"/>
        <w:numPr>
          <w:ilvl w:val="0"/>
          <w:numId w:val="2"/>
        </w:numPr>
        <w:spacing w:after="90" w:line="276"/>
      </w:pPr>
      <w:r>
        <w:rPr>
          <w:b/>
          <w:bCs/>
          <w:i w:val="false"/>
          <w:iCs w:val="false"/>
          <w:sz w:val="22"/>
          <w:szCs w:val="22"/>
        </w:rPr>
        <w:t xml:space="preserve">Using a single blanket timeout instead of separate connect/read/write/pool timeouts. </w:t>
      </w:r>
      <w:r>
        <w:rPr>
          <w:b w:val="false"/>
          <w:bCs w:val="false"/>
          <w:i w:val="false"/>
          <w:iCs w:val="false"/>
          <w:sz w:val="22"/>
          <w:szCs w:val="22"/>
        </w:rPr>
        <w:t xml:space="preserve">Makes failures harder to diagnose later — you'll know a request timed out, but not why, when distinguishing “downstream is unreachable” from “downstream is just slow” matters a great deal for the circuit breaker logic introduced in later weeks.</w:t>
      </w:r>
    </w:p>
    <w:p>
      <w:pPr>
        <w:pStyle w:val="ListParagraph"/>
        <w:numPr>
          <w:ilvl w:val="0"/>
          <w:numId w:val="2"/>
        </w:numPr>
        <w:spacing w:after="90" w:line="276"/>
      </w:pPr>
      <w:r>
        <w:rPr>
          <w:b/>
          <w:bCs/>
          <w:i w:val="false"/>
          <w:iCs w:val="false"/>
          <w:sz w:val="22"/>
          <w:szCs w:val="22"/>
        </w:rPr>
        <w:t xml:space="preserve">Accidentally introducing a blocking call inside an async route handler </w:t>
      </w:r>
      <w:r>
        <w:rPr>
          <w:b w:val="false"/>
          <w:bCs w:val="false"/>
          <w:i w:val="false"/>
          <w:iCs w:val="false"/>
          <w:sz w:val="22"/>
          <w:szCs w:val="22"/>
        </w:rPr>
        <w:t xml:space="preserve">(e.g., a synchronous bcrypt.checkpw call with no thread offload, or the requests library instead of httpx). A single blocking call inside an async function freezes the entire event loop for every concurrent request, not just the one that made the mistake — this is worth testing for explicitly under concurrent load, not just functionally.</w:t>
      </w:r>
    </w:p>
    <w:p>
      <w:r>
        <w:br w:type="page"/>
      </w:r>
    </w:p>
    <w:p>
      <w:pPr>
        <w:pStyle w:val="Heading1"/>
      </w:pPr>
      <w:r>
        <w:t xml:space="preserve">Week 4 — Redis Primitives &amp; the Atomic Sliding-Window Rate Limiter</w:t>
      </w:r>
    </w:p>
    <w:p>
      <w:pPr>
        <w:pStyle w:val="Heading2"/>
      </w:pPr>
      <w:r>
        <w:t xml:space="preserve">Goal of the Week</w:t>
      </w:r>
    </w:p>
    <w:p>
      <w:pPr>
        <w:spacing w:after="160" w:line="288"/>
      </w:pPr>
      <w:r>
        <w:rPr>
          <w:sz w:val="22"/>
          <w:szCs w:val="22"/>
        </w:rPr>
        <w:t xml:space="preserve">Week 4 produces the single most interview-defensible artifact in the entire Foundation phase: a rate limiter that is provably correct under concurrency, not just correct in the happy path. By the end of this week, a Lua script executing atomically inside Redis enforces a sliding-window request limit, backed by a unit test suite that proves — not assumes — that 100 simultaneous requests against a limit of 10 produce exactly 10 successes and 90 rejections, with zero flakiness across repeated runs.</w:t>
      </w:r>
    </w:p>
    <w:p>
      <w:pPr>
        <w:pStyle w:val="Heading2"/>
      </w:pPr>
      <w:r>
        <w:t xml:space="preserve">Conceptual Foundations</w:t>
      </w:r>
    </w:p>
    <w:p>
      <w:pPr>
        <w:pStyle w:val="Heading3"/>
      </w:pPr>
      <w:r>
        <w:t xml:space="preserve">1. Why Rate Limiting Is Harder Than It Looks</w:t>
      </w:r>
    </w:p>
    <w:p>
      <w:pPr>
        <w:spacing w:after="160" w:line="288"/>
      </w:pPr>
      <w:r>
        <w:rPr>
          <w:sz w:val="22"/>
          <w:szCs w:val="22"/>
        </w:rPr>
        <w:t xml:space="preserve">“Count requests and reject once you hit a limit” sounds trivial until you ask: counted where, and counted how, when multiple gateway replicas are handling requests for the same tenant simultaneously? If each gateway replica keeps its own in-memory counter, two replicas each independently enforcing “100 requests per minute” actually allow 200 requests per minute in aggregate — the limit is violated simply because the counting state isn't shared. This is the first reason the counter must live in a centralized, shared store (Redis) rather than in gateway process memory. The second, harder problem is what happens when multiple requests hit that shared counter at the exact same instant — covered in detail below.</w:t>
      </w:r>
    </w:p>
    <w:p>
      <w:pPr>
        <w:pStyle w:val="Heading3"/>
      </w:pPr>
      <w:r>
        <w:t xml:space="preserve">2. Three Algorithms, and Why Two of Them Are Wrong for This System</w:t>
      </w:r>
    </w:p>
    <w:p>
      <w:pPr>
        <w:pStyle w:val="Heading4"/>
      </w:pPr>
      <w:r>
        <w:t xml:space="preserve">Fixed Window Counter</w:t>
      </w:r>
    </w:p>
    <w:p>
      <w:pPr>
        <w:spacing w:after="160" w:line="288"/>
      </w:pPr>
      <w:r>
        <w:rPr>
          <w:sz w:val="22"/>
          <w:szCs w:val="22"/>
        </w:rPr>
        <w:t xml:space="preserve">The simplest possible implementation: INCR a counter keyed by tenant and the current minute, and EXPIRE it after 60 seconds. If the counter exceeds the limit, reject. The fatal flaw: a client can send the full limit's worth of requests in the final second of one window, and immediately send the full limit again in the first second of the next window — doubling the effective allowed rate at window boundaries. For a “100 requests per minute” limit, that's 200 requests in 2 seconds, a 100x burst over the intended steady-state rate. This is a well-documented, well-known weakness, and proposing it in a system design interview without acknowledging the flaw is a red flag, not a clever simplification.</w:t>
      </w:r>
    </w:p>
    <w:p>
      <w:pPr>
        <w:pStyle w:val="Heading4"/>
      </w:pPr>
      <w:r>
        <w:t xml:space="preserve">Token Bucket</w:t>
      </w:r>
    </w:p>
    <w:p>
      <w:pPr>
        <w:spacing w:after="160" w:line="288"/>
      </w:pPr>
      <w:r>
        <w:rPr>
          <w:sz w:val="22"/>
          <w:szCs w:val="22"/>
        </w:rPr>
        <w:t xml:space="preserve">A bucket holds tokens, refilled at a steady rate up to a maximum capacity; each request consumes one token, and a request is rejected if the bucket is empty. Token bucket is genuinely a strong algorithm — it allows controlled bursting (a client that's been idle can spend its full bucket of saved-up tokens at once) while still enforcing a steady-state rate over time. It was seriously considered for ShieldStream. It was set aside for two concrete reasons: first, auditability — when a client asks “why was I rate limited just now,” a sliding window log gives a precise, replayable answer (“here are the exact timestamped requests inside the current window”), whereas a token bucket's state is a single opaque number that doesn't reconstruct request history. Second, refill timing precision across distributed Redis operations adds a layer of clock-and-arithmetic complexity that buys little for this project's needs, where exact, auditable enforcement is more valuable than burst-friendliness.</w:t>
      </w:r>
    </w:p>
    <w:p>
      <w:pPr>
        <w:pStyle w:val="Heading4"/>
      </w:pPr>
      <w:r>
        <w:t xml:space="preserve">Sliding Window Log (Chosen)</w:t>
      </w:r>
    </w:p>
    <w:p>
      <w:pPr>
        <w:spacing w:after="160" w:line="288"/>
      </w:pPr>
      <w:r>
        <w:rPr>
          <w:sz w:val="22"/>
          <w:szCs w:val="22"/>
        </w:rPr>
        <w:t xml:space="preserve">Every accepted request is logged as a timestamped entry. To check whether a new request is allowed, the algorithm discards log entries older than the window, then counts what remains: if the count is under the limit, the request is allowed and logged; otherwise it's rejected. There's no boundary-burst flaw (the window is continuously sliding, not reset on a fixed clock boundary) and the algorithm is exactly auditable — the log entries it counted are the literal, replayable evidence for any enforcement decision. Its real cost is memory: it stores one entry per request inside the window, rather than a single integer. Section 6 below ('Architectural Decisions') quantifies exactly when that cost becomes the dominant constraint, and what you'd switch to at that point — a precise, numerate answer to the obvious tear-down question.</w:t>
      </w:r>
    </w:p>
    <w:p>
      <w:pPr>
        <w:pStyle w:val="Heading3"/>
      </w:pPr>
      <w:r>
        <w:t xml:space="preserve">3. Redis Sorted Sets as a Sliding Window Log</w:t>
      </w:r>
    </w:p>
    <w:p>
      <w:pPr>
        <w:spacing w:after="160" w:line="288"/>
      </w:pPr>
      <w:r>
        <w:rPr>
          <w:sz w:val="22"/>
          <w:szCs w:val="22"/>
        </w:rPr>
        <w:t xml:space="preserve">A Redis Sorted Set (ZSET) stores a collection of unique members, each associated with a floating-point score, kept internally sorted by score. This maps almost perfectly onto a sliding window log: each member is a unique request identifier, and its score is the request's timestamp in milliseconds. Three operations do all the work:</w:t>
      </w:r>
    </w:p>
    <w:p>
      <w:pPr>
        <w:pStyle w:val="ListParagraph"/>
        <w:numPr>
          <w:ilvl w:val="0"/>
          <w:numId w:val="2"/>
        </w:numPr>
        <w:spacing w:after="90" w:line="276"/>
      </w:pPr>
      <w:r>
        <w:rPr>
          <w:b/>
          <w:bCs/>
          <w:i w:val="false"/>
          <w:iCs w:val="false"/>
          <w:sz w:val="22"/>
          <w:szCs w:val="22"/>
        </w:rPr>
        <w:t xml:space="preserve">ZREMRANGEBYSCORE key 0 (now - window): </w:t>
      </w:r>
      <w:r>
        <w:rPr>
          <w:b w:val="false"/>
          <w:bCs w:val="false"/>
          <w:i w:val="false"/>
          <w:iCs w:val="false"/>
          <w:sz w:val="22"/>
          <w:szCs w:val="22"/>
        </w:rPr>
        <w:t xml:space="preserve">removes every member with a score older than the window — this is the “discard expired entries” step, and Redis performs it in O(log N + M) time where M is the number of removed elements.</w:t>
      </w:r>
    </w:p>
    <w:p>
      <w:pPr>
        <w:pStyle w:val="ListParagraph"/>
        <w:numPr>
          <w:ilvl w:val="0"/>
          <w:numId w:val="2"/>
        </w:numPr>
        <w:spacing w:after="90" w:line="276"/>
      </w:pPr>
      <w:r>
        <w:rPr>
          <w:b/>
          <w:bCs/>
          <w:i w:val="false"/>
          <w:iCs w:val="false"/>
          <w:sz w:val="22"/>
          <w:szCs w:val="22"/>
        </w:rPr>
        <w:t xml:space="preserve">ZCARD key: </w:t>
      </w:r>
      <w:r>
        <w:rPr>
          <w:b w:val="false"/>
          <w:bCs w:val="false"/>
          <w:i w:val="false"/>
          <w:iCs w:val="false"/>
          <w:sz w:val="22"/>
          <w:szCs w:val="22"/>
        </w:rPr>
        <w:t xml:space="preserve">returns the count of remaining members in O(1) — this is “how many requests are currently inside the window.”</w:t>
      </w:r>
    </w:p>
    <w:p>
      <w:pPr>
        <w:pStyle w:val="ListParagraph"/>
        <w:numPr>
          <w:ilvl w:val="0"/>
          <w:numId w:val="2"/>
        </w:numPr>
        <w:spacing w:after="90" w:line="276"/>
      </w:pPr>
      <w:r>
        <w:rPr>
          <w:b/>
          <w:bCs/>
          <w:i w:val="false"/>
          <w:iCs w:val="false"/>
          <w:sz w:val="22"/>
          <w:szCs w:val="22"/>
        </w:rPr>
        <w:t xml:space="preserve">ZADD key score member: </w:t>
      </w:r>
      <w:r>
        <w:rPr>
          <w:b w:val="false"/>
          <w:bCs w:val="false"/>
          <w:i w:val="false"/>
          <w:iCs w:val="false"/>
          <w:sz w:val="22"/>
          <w:szCs w:val="22"/>
        </w:rPr>
        <w:t xml:space="preserve">inserts the new request's timestamp, in O(log N) — this only happens if the count check passed.</w:t>
      </w:r>
    </w:p>
    <w:p>
      <w:pPr>
        <w:spacing w:after="160" w:line="288"/>
      </w:pPr>
      <w:r>
        <w:rPr>
          <w:sz w:val="22"/>
          <w:szCs w:val="22"/>
        </w:rPr>
        <w:t xml:space="preserve">Each of these is fast individually. The problem — and the entire reason this week exists as a distinct topic — is what happens between them.</w:t>
      </w:r>
    </w:p>
    <w:p>
      <w:pPr>
        <w:pStyle w:val="Heading3"/>
      </w:pPr>
      <w:r>
        <w:t xml:space="preserve">4. The Race Condition, Made Concrete</w:t>
      </w:r>
    </w:p>
    <w:p>
      <w:pPr>
        <w:spacing w:after="160" w:line="288"/>
      </w:pPr>
      <w:r>
        <w:rPr>
          <w:sz w:val="22"/>
          <w:szCs w:val="22"/>
        </w:rPr>
        <w:t xml:space="preserve">Suppose the rate limit is 10 and two requests, A and B, arrive at almost the same instant, with the current count already at 9. If these three Redis commands are issued as three separate round trips from the Python application (even using an async Redis client), the following interleaving is entirely possible:</w:t>
      </w:r>
    </w:p>
    <w:p>
      <w:pPr>
        <w:pStyle w:val="ListParagraph"/>
        <w:numPr>
          <w:ilvl w:val="0"/>
          <w:numId w:val="2"/>
        </w:numPr>
        <w:spacing w:after="90" w:line="276"/>
      </w:pPr>
      <w:r>
        <w:rPr>
          <w:sz w:val="22"/>
          <w:szCs w:val="22"/>
        </w:rPr>
        <w:t xml:space="preserve">Request A: ZCARD returns 9 (under the limit of 10) — proceeds to allow</w:t>
      </w:r>
    </w:p>
    <w:p>
      <w:pPr>
        <w:pStyle w:val="ListParagraph"/>
        <w:numPr>
          <w:ilvl w:val="0"/>
          <w:numId w:val="2"/>
        </w:numPr>
        <w:spacing w:after="90" w:line="276"/>
      </w:pPr>
      <w:r>
        <w:rPr>
          <w:sz w:val="22"/>
          <w:szCs w:val="22"/>
        </w:rPr>
        <w:t xml:space="preserve">Request B: ZCARD also returns 9 (B's check happens before A's ZADD has been issued) — also proceeds to allow</w:t>
      </w:r>
    </w:p>
    <w:p>
      <w:pPr>
        <w:pStyle w:val="ListParagraph"/>
        <w:numPr>
          <w:ilvl w:val="0"/>
          <w:numId w:val="2"/>
        </w:numPr>
        <w:spacing w:after="90" w:line="276"/>
      </w:pPr>
      <w:r>
        <w:rPr>
          <w:sz w:val="22"/>
          <w:szCs w:val="22"/>
        </w:rPr>
        <w:t xml:space="preserve">Request A: ZADD — count is now 10</w:t>
      </w:r>
    </w:p>
    <w:p>
      <w:pPr>
        <w:pStyle w:val="ListParagraph"/>
        <w:numPr>
          <w:ilvl w:val="0"/>
          <w:numId w:val="2"/>
        </w:numPr>
        <w:spacing w:after="90" w:line="276"/>
      </w:pPr>
      <w:r>
        <w:rPr>
          <w:sz w:val="22"/>
          <w:szCs w:val="22"/>
        </w:rPr>
        <w:t xml:space="preserve">Request B: ZADD — count is now 11, one over the limit</w:t>
      </w:r>
    </w:p>
    <w:p>
      <w:pPr>
        <w:spacing w:after="160" w:line="288"/>
      </w:pPr>
      <w:r>
        <w:rPr>
          <w:sz w:val="22"/>
          <w:szCs w:val="22"/>
        </w:rPr>
        <w:t xml:space="preserve">Both requests independently observed “count is under the limit” before either of them recorded their own request — a classic time-of-check-to-time-of-use (TOCTOU) race condition. Wrapping the three commands in a Redis MULTI/EXEC transaction does not fix this: MULTI/EXEC in Redis provides atomicity for the execution of the queued commands (nothing else runs in between them), but it does not provide isolation in the sense of preventing two separate MULTI/EXEC blocks, issued by two separate clients, from interleaving their read and write phases relative to each other — the ZCARD-then-ZADD pattern across two transactions still races. WATCH-based optimistic locking can detect the conflict and retry, but introduces complexity and potential retry storms under high contention.</w:t>
      </w:r>
    </w:p>
    <w:p>
      <w:pPr>
        <w:spacing w:after="160" w:line="288"/>
      </w:pPr>
      <w:r>
        <w:rPr>
          <w:sz w:val="22"/>
          <w:szCs w:val="22"/>
        </w:rPr>
        <w:t xml:space="preserve">The actually correct fix exploits a specific Redis guarantee: Redis is single-threaded for command execution, and a Lua script submitted via EVAL or EVALSHA runs to completion as a single atomic unit — no other client's command, not even another Lua script, can execute in the middle of it. Moving the entire check-then-act sequence (remove expired, count, conditionally add) into one Lua script eliminates the race condition by construction, not by careful sequencing of separate calls.</w:t>
      </w:r>
    </w:p>
    <w:p>
      <w:pPr>
        <w:pBdr>
          <w:left w:val="single" w:color="1D9E75" w:sz="16" w:space="10"/>
        </w:pBdr>
        <w:shd w:fill="E1F5EE" w:val="clear"/>
        <w:spacing w:after="200" w:before="160" w:line="280"/>
        <w:ind w:left="100"/>
      </w:pPr>
      <w:r>
        <w:rPr>
          <w:b/>
          <w:bCs/>
          <w:color w:val="0F6E56"/>
          <w:sz w:val="22"/>
          <w:szCs w:val="22"/>
        </w:rPr>
        <w:t xml:space="preserve">WHY THIS MATTERS FOR THE INTERVIEW:  </w:t>
      </w:r>
      <w:r>
        <w:rPr>
          <w:color w:val="0F6E56"/>
          <w:sz w:val="22"/>
          <w:szCs w:val="22"/>
        </w:rPr>
      </w:r>
    </w:p>
    <w:p>
      <w:pPr>
        <w:pStyle w:val="Heading2"/>
      </w:pPr>
      <w:r>
        <w:t xml:space="preserve">Implementation</w:t>
      </w:r>
    </w:p>
    <w:p>
      <w:pPr>
        <w:pStyle w:val="Heading3"/>
      </w:pPr>
      <w:r>
        <w:t xml:space="preserve">The Lua Script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gateway/app/lua/sliding_window.lua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local key = KEYS[1]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local now_ms = tonumber(ARGV[1])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local window_ms = tonumber(ARGV[2])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local limit = tonumber(ARGV[3])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local request_id = ARGV[4]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 1: discard log entries older than the window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redis.call('ZREMRANGEBYSCORE', key, 0, now_ms - window_ms)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 2: count what remains inside the window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local current_count = redis.call('ZCARD', 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if current_count &lt; limit then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Step 3: record this request and allow 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redis.call('ZADD', key, now_ms, request_id)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redis.call('PEXPIRE', key, window_ms)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{1, limit - current_count - 1}   -- {allowed, remaining}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else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{0, 0}                           -- {blocked, remaining}</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end</w:t>
      </w:r>
    </w:p>
    <w:p>
      <w:pPr>
        <w:spacing w:after="160" w:line="288"/>
      </w:pPr>
      <w:r>
        <w:rPr>
          <w:sz w:val="22"/>
          <w:szCs w:val="22"/>
        </w:rPr>
        <w:t xml:space="preserve">Every numeric argument arrives via ARGV rather than being string-interpolated into the script body. This is not a style preference — KEYS and ARGV are how Redis Cluster determines which keys a script touches, for slot-routing purposes (directly relevant again in the multi-tenant sharding discussion in the Week 5 document), and string-interpolating values directly into the script text would also defeat Redis's script caching (EVALSHA), since a script's hash changes whenever its literal text changes — causing Redis to recompile the script on every call instead of executing a cached, precompiled version.</w:t>
      </w:r>
    </w:p>
    <w:p>
      <w:pPr>
        <w:spacing w:after="160" w:line="288"/>
      </w:pPr>
      <w:r>
        <w:rPr>
          <w:sz w:val="22"/>
          <w:szCs w:val="22"/>
        </w:rPr>
        <w:t xml:space="preserve">PEXPIRE is used rather than EXPIRE specifically because the window itself may be sub-second in some policies (high-sensitivity routes might use a 500ms window) — EXPIRE only accepts whole-second precision, which would silently round a 500ms window up to a full second.</w:t>
      </w:r>
    </w:p>
    <w:p>
      <w:pPr>
        <w:pStyle w:val="Heading3"/>
      </w:pPr>
      <w:r>
        <w:t xml:space="preserve">Python Integration</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gateway/app/rate_limiter.py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time, uuid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pathlib import Path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redis.asyncio import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_SCRIPT_PATH = Path(__file__).parent / "lua" / "sliding_window.lua"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_script_sha: str | None =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load_script(redis: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global _script_sha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script_body = _SCRIPT_PATH.read_text()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_script_sha = await redis.script_load(script_body)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check_rate_limit(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 Redis, tenant_id: str, route: str, limit: int, window_s: 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-&gt; tuple[bool, 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key = f"rate:{{{tenant_id}}}:{route}"   # hash tag — see Week 5 sharding discussion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now_ms = int(time.time() * 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request_id = str(uuid.uuid4())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allowed, remaining = await redis.evalsha(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_script_sha, 1, key, now_ms, window_s * 1000, limit, request_id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except redis.exceptions.NoScriptError: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cache was flushed (e.g. Redis restarted) — reload and retry once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load_script(redis)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allowed, remaining = await redis.evalsha(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_script_sha, 1, key, now_ms, window_s * 1000, limit, request_id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bool(allowed), remaining</w:t>
      </w:r>
    </w:p>
    <w:p>
      <w:pPr>
        <w:spacing w:after="160" w:line="288"/>
      </w:pPr>
      <w:r>
        <w:rPr>
          <w:sz w:val="22"/>
          <w:szCs w:val="22"/>
        </w:rPr>
        <w:t xml:space="preserve">evalsha (rather than eval on every call) sends only the script's SHA1 hash, not its full body, on every invocation — Redis looks up the precompiled script from its internal cache by that hash. The NoScriptError fallback handles the one case where this breaks: if Redis was restarted or had SCRIPT FLUSH called, its script cache is empty even though the application still holds a SHA it computed earlier. Reload-and-retry-once handles this gracefully rather than crashing the request.</w:t>
      </w:r>
    </w:p>
    <w:p>
      <w:pPr>
        <w:pStyle w:val="Heading3"/>
      </w:pPr>
      <w:r>
        <w:t xml:space="preserve">Unit Tests with fakeredis</w:t>
      </w:r>
    </w:p>
    <w:p>
      <w:pPr>
        <w:spacing w:after="160" w:line="288"/>
      </w:pPr>
      <w:r>
        <w:rPr>
          <w:sz w:val="22"/>
          <w:szCs w:val="22"/>
        </w:rPr>
        <w:t xml:space="preserve">fakeredis is a pure-Python, in-memory reimplementation of the Redis protocol, including Lua scripting support. It lets the entire rate limiter logic be unit tested with no live Redis instance required — fast, hermetic, and runnable in CI without a service dependency.</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gateway/tests/test_rate_limiter.py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asyncio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pytest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fakeredis.aioredis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app.rate_limiter import load_script, check_rate_limit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@pytest.fixture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 = fakeredis.aioredis.FakeRedis()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load_script(r)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test_allows_up_to_limit(redis):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results = [await check_rate_limit(redis, "t1", "/api", 10, 60) for _ in range(10)]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assert all(allowed for allowed, _ in results)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test_blocks_over_limit(redis):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_ in range(10):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check_rate_limit(redis, "t1", "/api", 10,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allowed, remaining = await check_rate_limit(redis, "t1", "/api", 10,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assert allowed is False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assert remaining ==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test_concurrent_requests_never_exceed_limit(redis):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The actual race-condition proof — run this 50 times in CI to rule out flakiness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results = await asyncio.gather(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*[check_rate_limit(redis, "t1", "/api", 10, 60) for _ in range(100)]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allowed_count = sum(1 for allowed, _ in results if allowed)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assert allowed_count == 10   # exactly 10, never 9, never 11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test_window_slides_correctly(redis, monkeypatch):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Fill the limit, advance time past the window, confirm it resets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import 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t0 = time.time()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monkeypatch.setattr(time, "time", lambda: t0)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_ in range(10):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check_rate_limit(redis, "t1", "/api", 10,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monkeypatch.setattr(time, "time", lambda: t0 + 61)   # 61s later, outside the 60s window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allowed, _ = await check_rate_limit(redis, "t1", "/api", 10, 60)</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assert allowed is True</w:t>
      </w:r>
    </w:p>
    <w:p>
      <w:pPr>
        <w:spacing w:after="160" w:line="288"/>
      </w:pPr>
      <w:r>
        <w:rPr>
          <w:sz w:val="22"/>
          <w:szCs w:val="22"/>
        </w:rPr>
        <w:t xml:space="preserve">test_concurrent_requests_never_exceed_limit is the test that actually matters here — it's the executable proof of the atomicity claim. Run it in a loop (e.g. pytest --count=50 with pytest-repeat) before trusting it; a race condition that only manifests 1 in 200 runs is exactly the kind of bug that passes a single CI run and then reappears intermittently in production.</w:t>
      </w:r>
    </w:p>
    <w:p>
      <w:pPr>
        <w:pStyle w:val="Heading3"/>
      </w:pPr>
      <w:r>
        <w:t xml:space="preserve">Live-Redis Latency Benchmark</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gateway/tests/test_rate_limiter_perf.py (run against real Redis, not fakeredis)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time, asyncio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redis.asyncio import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app.rate_limiter import load_script, check_rate_limit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benchmark():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 = Redis.from_url("redis://localhost:6379/0")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load_script(redis)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latencies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i in range(2000):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t0 = time.perf_counter()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check_rate_limit(redis, f"bench-{i % 50}", "/api", 1_000_000,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latencies.append((time.perf_counter() - t0) * 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latencies.sort()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p50 = latencies[len(latencies)//2]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p99 = latencies[int(len(latencies)*0.99)]</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print(f"p50={p50:.3f}ms  p99={p99:.3f}ms")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asyncio.run(benchmark())</w:t>
      </w:r>
    </w:p>
    <w:p>
      <w:pPr>
        <w:pStyle w:val="Heading2"/>
      </w:pPr>
      <w:r>
        <w:t xml:space="preserve">Architectural Decisions —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24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6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Rate limiting algorithm</w:t>
            </w:r>
          </w:p>
        </w:tc>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Sliding window log</w:t>
            </w:r>
          </w:p>
        </w:tc>
        <w:tc>
          <w:tcPr>
            <w:tcW w:type="dxa" w:w="46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Fixed window counter: allows a 2x burst at window boundaries, a well-known and easily-criticized flaw. Token bucket: a strong algorithm, but loses the per-request auditability of a log and adds distributed refill-timing complexity not justified at this project's scale.</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Atomicity mechanism</w:t>
            </w:r>
          </w:p>
        </w:tc>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Server-side Lua script (EVALSHA)</w:t>
            </w:r>
          </w:p>
        </w:tc>
        <w:tc>
          <w:tcPr>
            <w:tcW w:type="dxa" w:w="46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MULTI/EXEC transaction: provides atomic execution of queued commands but does not prevent two separate transactions from interleaving their check-then-act logic relative to each other — the race condition persists. WATCH-based optimistic locking with client-side retry: works, but adds retry-storm risk under contention and more client-side complexity than a single atomic script.</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Redis data structure</w:t>
            </w:r>
          </w:p>
        </w:tc>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Sorted Set (ZSET), score = timestamp</w:t>
            </w:r>
          </w:p>
        </w:tc>
        <w:tc>
          <w:tcPr>
            <w:tcW w:type="dxa" w:w="46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Plain String with INCR: only supports a fixed-window counter, inheriting that algorithm's boundary-burst flaw. Redis List: would require manual timestamp-based pruning with no native range-removal operation as efficient as ZREMRANGEBYSCORE.</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Script invocation</w:t>
            </w:r>
          </w:p>
        </w:tc>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EVALSHA with NoScriptError fallback to reload</w:t>
            </w:r>
          </w:p>
        </w:tc>
        <w:tc>
          <w:tcPr>
            <w:tcW w:type="dxa" w:w="46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Plain EVAL every call: sends the full script body over the wire on every single rate-limit check, wasted bandwidth and Redis-side recompilation cost compared to a cached, hash-addressed script.</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Unit test harness</w:t>
            </w:r>
          </w:p>
        </w:tc>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fakeredis for unit tests, live Redis for a separate perf benchmark</w:t>
            </w:r>
          </w:p>
        </w:tc>
        <w:tc>
          <w:tcPr>
            <w:tcW w:type="dxa" w:w="46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Mocking the Redis client directly (unittest.mock): would require re-implementing the Lua script's semantics in the mock by hand, testing the mock's behavior rather than the actual script. fakeredis executes the real Lua script against a real (in-memory) Redis-protocol implementation — it tests the actual atomicity guarantee, not a stand-in for it.</w:t>
            </w:r>
          </w:p>
        </w:tc>
      </w:tr>
    </w:tbl>
    <w:p>
      <w:pPr>
        <w:pStyle w:val="Heading2"/>
      </w:pPr>
      <w:r>
        <w:t xml:space="preserve">Testing &amp; Verification — Week 4</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cd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pytest tests/test_rate_limiter.py -v</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all tests pass, including test_concurrent_requests_never_exceed_limit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pytest tests/test_rate_limiter.py::test_concurrent_requests_never_exceed_limit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--count=50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50/50 passes — zero flakiness is the actual bar, not “usually passes”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up -d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python tests/test_rate_limiter_perf.py</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Expect: p50 &lt; 1ms, p99 &lt; 2ms for the Lua script round trip against local Redis</w:t>
      </w:r>
    </w:p>
    <w:p>
      <w:pPr>
        <w:spacing w:after="160" w:line="288"/>
      </w:pPr>
      <w:r>
        <w:rPr>
          <w:sz w:val="22"/>
          <w:szCs w:val="22"/>
        </w:rPr>
        <w:t xml:space="preserve">Done-when checklist for Week 4:</w:t>
      </w:r>
    </w:p>
    <w:p>
      <w:pPr>
        <w:pStyle w:val="ListParagraph"/>
        <w:numPr>
          <w:ilvl w:val="0"/>
          <w:numId w:val="2"/>
        </w:numPr>
        <w:spacing w:after="90" w:line="276"/>
      </w:pPr>
      <w:r>
        <w:rPr>
          <w:sz w:val="22"/>
          <w:szCs w:val="22"/>
        </w:rPr>
        <w:t xml:space="preserve">100 concurrent async calls against a limit of 10 produce exactly 10 allowed and 90 blocked, with zero variance across 50 repeated runs</w:t>
      </w:r>
    </w:p>
    <w:p>
      <w:pPr>
        <w:pStyle w:val="ListParagraph"/>
        <w:numPr>
          <w:ilvl w:val="0"/>
          <w:numId w:val="2"/>
        </w:numPr>
        <w:spacing w:after="90" w:line="276"/>
      </w:pPr>
      <w:r>
        <w:rPr>
          <w:sz w:val="22"/>
          <w:szCs w:val="22"/>
        </w:rPr>
        <w:t xml:space="preserve">The sliding window correctly resets once the configured window has elapsed (verified via the time-mocked test)</w:t>
      </w:r>
    </w:p>
    <w:p>
      <w:pPr>
        <w:pStyle w:val="ListParagraph"/>
        <w:numPr>
          <w:ilvl w:val="0"/>
          <w:numId w:val="2"/>
        </w:numPr>
        <w:spacing w:after="90" w:line="276"/>
      </w:pPr>
      <w:r>
        <w:rPr>
          <w:sz w:val="22"/>
          <w:szCs w:val="22"/>
        </w:rPr>
        <w:t xml:space="preserve">evalsha is used for the hot path, with a verified fallback to script reload on NoScriptError</w:t>
      </w:r>
    </w:p>
    <w:p>
      <w:pPr>
        <w:pStyle w:val="ListParagraph"/>
        <w:numPr>
          <w:ilvl w:val="0"/>
          <w:numId w:val="2"/>
        </w:numPr>
        <w:spacing w:after="90" w:line="276"/>
      </w:pPr>
      <w:r>
        <w:rPr>
          <w:sz w:val="22"/>
          <w:szCs w:val="22"/>
        </w:rPr>
        <w:t xml:space="preserve">Live-Redis benchmark shows p99 round-trip latency for the Lua script under 2ms on local Docker Redis</w:t>
      </w:r>
    </w:p>
    <w:p>
      <w:pPr>
        <w:pStyle w:val="ListParagraph"/>
        <w:numPr>
          <w:ilvl w:val="0"/>
          <w:numId w:val="2"/>
        </w:numPr>
        <w:spacing w:after="90" w:line="276"/>
      </w:pPr>
      <w:r>
        <w:rPr>
          <w:sz w:val="22"/>
          <w:szCs w:val="22"/>
        </w:rPr>
        <w:t xml:space="preserve">DECISIONS.md updated with this week's five decisions, in your own words, including the specific race-condition interleaving you'd draw on a whiteboard</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Testing the rate limiter only with sequential (non-concurrent) calls. </w:t>
      </w:r>
      <w:r>
        <w:rPr>
          <w:b w:val="false"/>
          <w:bCs w:val="false"/>
          <w:i w:val="false"/>
          <w:iCs w:val="false"/>
          <w:sz w:val="22"/>
          <w:szCs w:val="22"/>
        </w:rPr>
        <w:t xml:space="preserve">A rate limiter implemented with separate ZCARD and ZADD calls (no Lua) will pass every sequential test perfectly — the race condition is invisible until requests genuinely overlap. asyncio.gather() with many simultaneous calls is the test that actually exercises the bug; without it, a broken implementation looks correct.</w:t>
      </w:r>
    </w:p>
    <w:p>
      <w:pPr>
        <w:pStyle w:val="ListParagraph"/>
        <w:numPr>
          <w:ilvl w:val="0"/>
          <w:numId w:val="2"/>
        </w:numPr>
        <w:spacing w:after="90" w:line="276"/>
      </w:pPr>
      <w:r>
        <w:rPr>
          <w:b/>
          <w:bCs/>
          <w:i w:val="false"/>
          <w:iCs w:val="false"/>
          <w:sz w:val="22"/>
          <w:szCs w:val="22"/>
        </w:rPr>
        <w:t xml:space="preserve">String-interpolating values into the Lua script body instead of passing them via ARGV. </w:t>
      </w:r>
      <w:r>
        <w:rPr>
          <w:b w:val="false"/>
          <w:bCs w:val="false"/>
          <w:i w:val="false"/>
          <w:iCs w:val="false"/>
          <w:sz w:val="22"/>
          <w:szCs w:val="22"/>
        </w:rPr>
        <w:t xml:space="preserve">Breaks EVALSHA caching (the script's hash changes whenever interpolated values change, forcing Redis to recompile every time) and is also a Lua injection risk if any value ever originates from less-trusted input.</w:t>
      </w:r>
    </w:p>
    <w:p>
      <w:pPr>
        <w:pStyle w:val="ListParagraph"/>
        <w:numPr>
          <w:ilvl w:val="0"/>
          <w:numId w:val="2"/>
        </w:numPr>
        <w:spacing w:after="90" w:line="276"/>
      </w:pPr>
      <w:r>
        <w:rPr>
          <w:b/>
          <w:bCs/>
          <w:i w:val="false"/>
          <w:iCs w:val="false"/>
          <w:sz w:val="22"/>
          <w:szCs w:val="22"/>
        </w:rPr>
        <w:t xml:space="preserve">Forgetting PEXPIRE on the key entirely. </w:t>
      </w:r>
      <w:r>
        <w:rPr>
          <w:b w:val="false"/>
          <w:bCs w:val="false"/>
          <w:i w:val="false"/>
          <w:iCs w:val="false"/>
          <w:sz w:val="22"/>
          <w:szCs w:val="22"/>
        </w:rPr>
        <w:t xml:space="preserve">Without an expiry, a tenant's rate-limit key for a route they stopped calling lingers in Redis memory forever — a slow, easy-to-miss memory leak that only becomes visible as a mysteriously growing Redis memory graph weeks later.</w:t>
      </w:r>
    </w:p>
    <w:p>
      <w:pPr>
        <w:pStyle w:val="ListParagraph"/>
        <w:numPr>
          <w:ilvl w:val="0"/>
          <w:numId w:val="2"/>
        </w:numPr>
        <w:spacing w:after="90" w:line="276"/>
      </w:pPr>
      <w:r>
        <w:rPr>
          <w:b/>
          <w:bCs/>
          <w:i w:val="false"/>
          <w:iCs w:val="false"/>
          <w:sz w:val="22"/>
          <w:szCs w:val="22"/>
        </w:rPr>
        <w:t xml:space="preserve">Using EXPIRE instead of PEXPIRE for sub-second windows. </w:t>
      </w:r>
      <w:r>
        <w:rPr>
          <w:b w:val="false"/>
          <w:bCs w:val="false"/>
          <w:i w:val="false"/>
          <w:iCs w:val="false"/>
          <w:sz w:val="22"/>
          <w:szCs w:val="22"/>
        </w:rPr>
        <w:t xml:space="preserve">Silently rounds the expiry up to whole seconds, which can leave a key alive far longer than intended for any policy using a sub-second window.</w:t>
      </w:r>
    </w:p>
    <w:p>
      <w:pPr>
        <w:pStyle w:val="ListParagraph"/>
        <w:numPr>
          <w:ilvl w:val="0"/>
          <w:numId w:val="2"/>
        </w:numPr>
        <w:spacing w:after="90" w:line="276"/>
      </w:pPr>
      <w:r>
        <w:rPr>
          <w:b/>
          <w:bCs/>
          <w:i w:val="false"/>
          <w:iCs w:val="false"/>
          <w:sz w:val="22"/>
          <w:szCs w:val="22"/>
        </w:rPr>
        <w:t xml:space="preserve">Treating a single passing test run as sufficient proof of atomicity. </w:t>
      </w:r>
      <w:r>
        <w:rPr>
          <w:b w:val="false"/>
          <w:bCs w:val="false"/>
          <w:i w:val="false"/>
          <w:iCs w:val="false"/>
          <w:sz w:val="22"/>
          <w:szCs w:val="22"/>
        </w:rPr>
        <w:t xml:space="preserve">Race conditions are inherently nondeterministic — a flaky implementation can pass a single CI run by chance. Run the concurrency test repeatedly (50+ iterations) before trusting the atomicity claim enough to put it in a README.</w:t>
      </w:r>
    </w:p>
    <w:p>
      <w:r>
        <w:br w:type="page"/>
      </w:r>
    </w:p>
    <w:p>
      <w:pPr>
        <w:pStyle w:val="Heading1"/>
      </w:pPr>
      <w:r>
        <w:t xml:space="preserve">Closing Note — Transition to Part 2</w:t>
      </w:r>
    </w:p>
    <w:p>
      <w:pPr>
        <w:spacing w:after="160" w:line="288"/>
      </w:pPr>
      <w:r>
        <w:rPr>
          <w:sz w:val="22"/>
          <w:szCs w:val="22"/>
        </w:rPr>
        <w:t xml:space="preserve">At the end of Week 4, ShieldStream has: a containerized local environment matching the eventual production deployment, a multi-tenant schema with database-enforced isolation, a working reverse proxy with cached authentication and distributed tracing, and a rate limiter that is provably atomic under concurrent load, not merely “working” in casual testing.</w:t>
      </w:r>
    </w:p>
    <w:p>
      <w:pPr>
        <w:spacing w:after="160" w:line="288"/>
      </w:pPr>
      <w:r>
        <w:rPr>
          <w:sz w:val="22"/>
          <w:szCs w:val="22"/>
        </w:rPr>
        <w:t xml:space="preserve">Part 2 of this series (Weeks 5–8) picks up immediately from here: integrating the rate limiter as gateway middleware with correct 429 response semantics, emitting structured events to Redis Streams on every proxied request, and building the analytics consumer that drains those events into TimescaleDB with at-least-once delivery guarantees. Request Part 2 when you're ready to continue.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ShieldStream — Implementation Guide, Part 1</w:t>
    </w:r>
    <w:r>
      <w:rPr>
        <w:color w:val="888888"/>
        <w:sz w:val="16"/>
        <w:szCs w:val="16"/>
      </w:rPr>
      <w:t xml:space="preserve">	Weeks 0–4: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8" w:space="6"/>
      </w:pBdr>
      <w:spacing w:after="200" w:before="420"/>
    </w:pPr>
    <w:rPr>
      <w:rFonts w:ascii="Arial" w:cs="Arial" w:eastAsia="Arial" w:hAnsi="Arial"/>
      <w:b/>
      <w:bCs/>
      <w:color w:val="1A1A1A"/>
      <w:sz w:val="34"/>
      <w:szCs w:val="34"/>
    </w:rPr>
  </w:style>
  <w:style w:type="paragraph" w:styleId="Heading2">
    <w:name w:val="Heading 2"/>
    <w:basedOn w:val="Normal"/>
    <w:next w:val="Normal"/>
    <w:qFormat/>
    <w:pPr>
      <w:spacing w:after="140" w:before="340"/>
    </w:pPr>
    <w:rPr>
      <w:rFonts w:ascii="Arial" w:cs="Arial" w:eastAsia="Arial" w:hAnsi="Arial"/>
      <w:b/>
      <w:bCs/>
      <w:color w:val="0F6E56"/>
      <w:sz w:val="27"/>
      <w:szCs w:val="27"/>
    </w:rPr>
  </w:style>
  <w:style w:type="paragraph" w:styleId="Heading3">
    <w:name w:val="Heading 3"/>
    <w:basedOn w:val="Normal"/>
    <w:next w:val="Normal"/>
    <w:qFormat/>
    <w:pPr>
      <w:spacing w:after="110" w:before="260"/>
    </w:pPr>
    <w:rPr>
      <w:rFonts w:ascii="Arial" w:cs="Arial" w:eastAsia="Arial" w:hAnsi="Arial"/>
      <w:b/>
      <w:bCs/>
      <w:color w:val="1A1A1A"/>
      <w:sz w:val="23"/>
      <w:szCs w:val="23"/>
    </w:rPr>
  </w:style>
  <w:style w:type="paragraph" w:styleId="Heading4">
    <w:name w:val="Heading 4"/>
    <w:basedOn w:val="Normal"/>
    <w:next w:val="Normal"/>
    <w:qFormat/>
    <w:pPr>
      <w:spacing w:after="90" w:before="200"/>
    </w:pPr>
    <w:rPr>
      <w:rFonts w:ascii="Arial" w:cs="Arial" w:eastAsia="Arial" w:hAnsi="Arial"/>
      <w:b/>
      <w:bCs/>
      <w:i/>
      <w:iCs/>
      <w:color w:val="534AB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2026-06-20T14:49:59.583Z</dcterms:created>
  <dcterms:modified xsi:type="dcterms:W3CDTF">2026-06-20T14:49:59.584Z</dcterms:modified>
</cp:coreProperties>
</file>

<file path=docProps/custom.xml><?xml version="1.0" encoding="utf-8"?>
<Properties xmlns="http://schemas.openxmlformats.org/officeDocument/2006/custom-properties" xmlns:vt="http://schemas.openxmlformats.org/officeDocument/2006/docPropsVTypes"/>
</file>