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3CA76">
      <w:pPr>
        <w:spacing w:after="100" w:line="360" w:lineRule="auto"/>
        <w:rPr>
          <w:rFonts w:hint="default" w:ascii="Times New Roman" w:hAnsi="Times New Roman" w:cs="Times New Roman"/>
        </w:rPr>
      </w:pPr>
      <w:r>
        <w:rPr>
          <w:rFonts w:hint="default" w:ascii="Times New Roman" w:hAnsi="Times New Roman" w:cs="Times New Roman"/>
          <w:b/>
          <w:bCs/>
          <w:color w:val="2F5D9F"/>
          <w:sz w:val="56"/>
          <w:szCs w:val="56"/>
        </w:rPr>
        <w:t>Quiz Éducatif</w:t>
      </w:r>
    </w:p>
    <w:p w14:paraId="0AFDFEFD">
      <w:pPr>
        <w:spacing w:after="100" w:line="360" w:lineRule="auto"/>
        <w:rPr>
          <w:rFonts w:hint="default" w:ascii="Times New Roman" w:hAnsi="Times New Roman" w:cs="Times New Roman"/>
        </w:rPr>
      </w:pPr>
      <w:r>
        <w:rPr>
          <w:rFonts w:hint="default" w:ascii="Times New Roman" w:hAnsi="Times New Roman" w:cs="Times New Roman"/>
          <w:color w:val="555555"/>
          <w:sz w:val="28"/>
          <w:szCs w:val="28"/>
        </w:rPr>
        <w:t>Brief de design — Écrans clés (v1)</w:t>
      </w:r>
    </w:p>
    <w:p w14:paraId="19A1E98E">
      <w:pPr>
        <w:spacing w:after="400" w:line="360" w:lineRule="auto"/>
        <w:rPr>
          <w:rFonts w:hint="default" w:ascii="Times New Roman" w:hAnsi="Times New Roman" w:cs="Times New Roman"/>
        </w:rPr>
      </w:pPr>
      <w:r>
        <w:rPr>
          <w:rFonts w:hint="default" w:ascii="Times New Roman" w:hAnsi="Times New Roman" w:cs="Times New Roman"/>
          <w:i/>
          <w:iCs/>
          <w:color w:val="777777"/>
          <w:sz w:val="22"/>
          <w:szCs w:val="22"/>
        </w:rPr>
        <w:t>Coding Club ISTEAH — équipe Design/UX</w:t>
      </w:r>
    </w:p>
    <w:p w14:paraId="6D75B6B1">
      <w:pPr>
        <w:spacing w:after="150" w:line="360" w:lineRule="auto"/>
        <w:rPr>
          <w:rFonts w:hint="default" w:ascii="Times New Roman" w:hAnsi="Times New Roman" w:cs="Times New Roman"/>
        </w:rPr>
      </w:pPr>
      <w:r>
        <w:rPr>
          <w:rFonts w:hint="default" w:ascii="Times New Roman" w:hAnsi="Times New Roman" w:cs="Times New Roman"/>
          <w:b/>
          <w:bCs/>
          <w:sz w:val="24"/>
          <w:szCs w:val="24"/>
        </w:rPr>
        <w:t>Sommaire</w:t>
      </w:r>
    </w:p>
    <w:sdt>
      <w:sdtPr>
        <w:rPr>
          <w:rFonts w:hint="default" w:ascii="Times New Roman" w:hAnsi="Times New Roman" w:cs="Times New Roman"/>
        </w:rPr>
        <w:alias w:val="Sommaire"/>
        <w:id w:val="147478470"/>
      </w:sdtPr>
      <w:sdtEndPr>
        <w:rPr>
          <w:rFonts w:hint="default" w:ascii="Times New Roman" w:hAnsi="Times New Roman" w:cs="Times New Roman"/>
        </w:rPr>
      </w:sdtEndPr>
      <w:sdtContent>
        <w:p w14:paraId="00085A1A">
          <w:pPr>
            <w:spacing w:line="360" w:lineRule="auto"/>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\h \o "1-2"</w:instrText>
          </w:r>
          <w:r>
            <w:rPr>
              <w:rFonts w:hint="default" w:ascii="Times New Roman" w:hAnsi="Times New Roman" w:cs="Times New Roman"/>
            </w:rPr>
            <w:fldChar w:fldCharType="separate"/>
          </w:r>
        </w:p>
        <w:p w14:paraId="3A8A1F1F">
          <w:pPr>
            <w:spacing w:line="360" w:lineRule="auto"/>
            <w:rPr>
              <w:rFonts w:hint="default" w:ascii="Times New Roman" w:hAnsi="Times New Roman" w:cs="Times New Roman"/>
            </w:rPr>
          </w:pPr>
          <w:r>
            <w:rPr>
              <w:rFonts w:hint="default" w:ascii="Times New Roman" w:hAnsi="Times New Roman" w:cs="Times New Roman"/>
            </w:rPr>
            <w:fldChar w:fldCharType="end"/>
          </w:r>
        </w:p>
      </w:sdtContent>
    </w:sdt>
    <w:p w14:paraId="1EC495E1">
      <w:pPr>
        <w:spacing w:line="360" w:lineRule="auto"/>
        <w:rPr>
          <w:rFonts w:hint="default" w:ascii="Times New Roman" w:hAnsi="Times New Roman" w:cs="Times New Roman"/>
        </w:rPr>
      </w:pPr>
      <w:r>
        <w:rPr>
          <w:rFonts w:hint="default" w:ascii="Times New Roman" w:hAnsi="Times New Roman" w:cs="Times New Roman"/>
        </w:rPr>
        <w:br w:type="page"/>
      </w:r>
    </w:p>
    <w:p w14:paraId="591C3A55">
      <w:pPr>
        <w:pStyle w:val="2"/>
        <w:spacing w:before="400" w:after="200" w:line="360" w:lineRule="auto"/>
        <w:rPr>
          <w:rFonts w:hint="default" w:ascii="Times New Roman" w:hAnsi="Times New Roman" w:cs="Times New Roman"/>
        </w:rPr>
      </w:pPr>
      <w:r>
        <w:rPr>
          <w:rFonts w:hint="default" w:ascii="Times New Roman" w:hAnsi="Times New Roman" w:cs="Times New Roman"/>
        </w:rPr>
        <w:t>1. Contexte du projet</w:t>
      </w:r>
    </w:p>
    <w:p w14:paraId="44157C0E">
      <w:pPr>
        <w:spacing w:after="120" w:line="360" w:lineRule="auto"/>
        <w:rPr>
          <w:rFonts w:hint="default" w:ascii="Times New Roman" w:hAnsi="Times New Roman" w:cs="Times New Roman"/>
        </w:rPr>
      </w:pPr>
      <w:r>
        <w:rPr>
          <w:rFonts w:hint="default" w:ascii="Times New Roman" w:hAnsi="Times New Roman" w:cs="Times New Roman"/>
        </w:rPr>
        <w:t>Quiz Éducatif est une application web de quiz pédagogiques destinée aux élèves haïtiens, de la 7e année fondamentale au NS4, couvrant 16 matières alignées sur le curriculum national. Le projet est porté par le Coding Club de l'ISTEAH, avec une équipe de 55 étudiants bénévoles répartie en six pôles fonctionnels : Frontend Web, Backend, Contenu/Pédagogie, Données &amp; Architecture, Design/UX, et QA/Testing.</w:t>
      </w:r>
    </w:p>
    <w:p w14:paraId="16935D73">
      <w:pPr>
        <w:spacing w:after="120" w:line="360" w:lineRule="auto"/>
        <w:rPr>
          <w:rFonts w:hint="default" w:ascii="Times New Roman" w:hAnsi="Times New Roman" w:cs="Times New Roman"/>
        </w:rPr>
      </w:pPr>
      <w:r>
        <w:rPr>
          <w:rFonts w:hint="default" w:ascii="Times New Roman" w:hAnsi="Times New Roman" w:cs="Times New Roman"/>
        </w:rPr>
        <w:t xml:space="preserve">Ce document sert de brief de référence pour l'équipe Design/UX avant la production des </w:t>
      </w:r>
      <w:bookmarkStart w:id="0" w:name="_GoBack"/>
      <w:bookmarkEnd w:id="0"/>
      <w:r>
        <w:rPr>
          <w:rFonts w:hint="default" w:ascii="Times New Roman" w:hAnsi="Times New Roman" w:cs="Times New Roman"/>
        </w:rPr>
        <w:t>maquettes dans Claude Design. Il décrit les décisions déjà validées et les spécifications fonctionnelles des quatre écrans clés du parcours utilisateur.</w:t>
      </w:r>
    </w:p>
    <w:p w14:paraId="6DF95624">
      <w:pPr>
        <w:pStyle w:val="3"/>
        <w:spacing w:before="300" w:after="150" w:line="360" w:lineRule="auto"/>
        <w:rPr>
          <w:rFonts w:hint="default" w:ascii="Times New Roman" w:hAnsi="Times New Roman" w:cs="Times New Roman"/>
        </w:rPr>
      </w:pPr>
      <w:r>
        <w:rPr>
          <w:rFonts w:hint="default" w:ascii="Times New Roman" w:hAnsi="Times New Roman" w:cs="Times New Roman"/>
        </w:rPr>
        <w:t>1.1 Décisions globales validées</w:t>
      </w:r>
    </w:p>
    <w:p w14:paraId="636BDF4F">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Plateforme : version web (Vue.js) en priorité. Une version mobile (Flutter, hors-ligne avec synchronisation) est prévue en Phase 2, développée en parallèle.</w:t>
      </w:r>
    </w:p>
    <w:p w14:paraId="72A8BB7C">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Langue : français dans toute l'application (pas de créole), conforme à la langue d'enseignement et des examens.</w:t>
      </w:r>
    </w:p>
    <w:p w14:paraId="1509FFA6">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Accès invité : un utilisateur non connecté peut configurer et lancer un quiz sans créer de compte. La création de compte n'est proposée qu'à l'écran de résultats, pour sauvegarder le score et l'historique.</w:t>
      </w:r>
    </w:p>
    <w:p w14:paraId="0807EACD">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Réglages persistants et globaux : niveau scolaire, difficulté et nombre de questions ne sont plus choisis à chaque partie. Ils sont réglés une fois via l'écran Réglages, puis réutilisés pour toutes les parties suivantes jusqu'à modification volontaire. Il n'y a plus d'écran de paramétrage par partie.</w:t>
      </w:r>
    </w:p>
    <w:p w14:paraId="39B441F1">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Réglages accessibles partout : une icône Réglages, présente sur l'accueil et sur l'écran Chapitres, permet d'ajuster niveau, difficulté ou nombre de questions à tout moment avant de lancer une partie.</w:t>
      </w:r>
    </w:p>
    <w:p w14:paraId="1A01FBF0">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Génération dynamique des quiz : il n'y a pas de liste statique de quiz à parcourir. Chaque quiz est généré à la volée à partir de la matière/chapitre choisis et des réglages globaux en vigueur.</w:t>
      </w:r>
    </w:p>
    <w:p w14:paraId="5EB86F2A">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Modes de jeu : chaque partie commence par le choix d'un mode (Rush, Révision, ou Bombardement — voir section 5), qui détermine le rythme et le moment de la correction.</w:t>
      </w:r>
    </w:p>
    <w:p w14:paraId="5DBE44B1">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Format des questions : exactement 4 choix (a/b/c/d), une seule bonne réponse, avec une explication pédagogique de 2 à 3 phrases en langage simple.</w:t>
      </w:r>
    </w:p>
    <w:p w14:paraId="3DFD9AEA">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Nombre de questions : limité à deux options, 10 ou 20 (ne s'applique pas au mode Bombardement, voir section 5).</w:t>
      </w:r>
    </w:p>
    <w:p w14:paraId="58F25F0B">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Référence visuelle : culturequizz.com, adapté avec une identité colorée par matière plutôt que des illustrations décoratives, dans un ton sérieux et pédagogique (pas de contenu récréatif).</w:t>
      </w:r>
    </w:p>
    <w:p w14:paraId="57CA78D0">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Classements (par ville, matière, niveau) : fonctionnalité Phase 2, non présente dans cette première version.</w:t>
      </w:r>
    </w:p>
    <w:p w14:paraId="27D69178">
      <w:pPr>
        <w:pStyle w:val="3"/>
        <w:spacing w:before="300" w:after="150" w:line="360" w:lineRule="auto"/>
        <w:rPr>
          <w:rFonts w:hint="default" w:ascii="Times New Roman" w:hAnsi="Times New Roman" w:cs="Times New Roman"/>
        </w:rPr>
      </w:pPr>
      <w:r>
        <w:rPr>
          <w:rFonts w:hint="default" w:ascii="Times New Roman" w:hAnsi="Times New Roman" w:cs="Times New Roman"/>
        </w:rPr>
        <w:t>1.2 Parcours utilisateur</w:t>
      </w:r>
    </w:p>
    <w:p w14:paraId="40E7E9DD">
      <w:pPr>
        <w:spacing w:after="120" w:line="360" w:lineRule="auto"/>
        <w:rPr>
          <w:rFonts w:hint="default" w:ascii="Times New Roman" w:hAnsi="Times New Roman" w:cs="Times New Roman"/>
        </w:rPr>
      </w:pPr>
      <w:r>
        <w:rPr>
          <w:rFonts w:hint="default" w:ascii="Times New Roman" w:hAnsi="Times New Roman" w:cs="Times New Roman"/>
        </w:rPr>
        <w:t>Le parcours part toujours de l'accueil et passe systématiquement par le choix d'un mode de jeu avant le quiz :</w:t>
      </w:r>
    </w:p>
    <w:p w14:paraId="6088E984">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Accueil → "Jouer (Tout)" → Mode de jeu → Quiz → Résultats</w:t>
      </w:r>
    </w:p>
    <w:p w14:paraId="21F926DC">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Accueil → Thématiques → matière → Chapitres → chapitre → Mode de jeu → Quiz → Résultats</w:t>
      </w:r>
    </w:p>
    <w:p w14:paraId="7227D93C">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Accueil → Thématiques → "Jouer" (raccourci, dernier choix matière/chapitre) → Mode de jeu → Quiz → Résultats</w:t>
      </w:r>
    </w:p>
    <w:p w14:paraId="18F523ED">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Réglages (niveau, difficulté, nombre de questions) : accessible via une icône depuis l'accueil et l'écran Chapitres, à tout moment du parcours.</w:t>
      </w:r>
    </w:p>
    <w:p w14:paraId="2379E043">
      <w:pPr>
        <w:pStyle w:val="3"/>
        <w:spacing w:before="300" w:after="150" w:line="360" w:lineRule="auto"/>
        <w:rPr>
          <w:rFonts w:hint="default" w:ascii="Times New Roman" w:hAnsi="Times New Roman" w:cs="Times New Roman"/>
        </w:rPr>
      </w:pPr>
      <w:r>
        <w:rPr>
          <w:rFonts w:hint="default" w:ascii="Times New Roman" w:hAnsi="Times New Roman" w:cs="Times New Roman"/>
        </w:rPr>
        <w:t>1.3 Identité visuelle par matière</w:t>
      </w:r>
    </w:p>
    <w:p w14:paraId="39B6C607">
      <w:pPr>
        <w:spacing w:after="120" w:line="360" w:lineRule="auto"/>
        <w:rPr>
          <w:rFonts w:hint="default" w:ascii="Times New Roman" w:hAnsi="Times New Roman" w:cs="Times New Roman"/>
        </w:rPr>
      </w:pPr>
      <w:r>
        <w:rPr>
          <w:rFonts w:hint="default" w:ascii="Times New Roman" w:hAnsi="Times New Roman" w:cs="Times New Roman"/>
        </w:rPr>
        <w:t>Chaque matière doit être immédiatement identifiable par une couleur et une icône dédiées, réutilisées de façon cohérente sur tous les écrans (grille d'accueil, badges, écran de question). Proposition de départ, à valider avec l'équipe Design/UX :</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500"/>
        <w:gridCol w:w="2500"/>
      </w:tblGrid>
      <w:tr w14:paraId="1E427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2F5D9F"/>
          </w:tcPr>
          <w:p w14:paraId="1E07881F">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Matière</w:t>
            </w:r>
          </w:p>
        </w:tc>
        <w:tc>
          <w:tcPr>
            <w:tcW w:w="2500" w:type="dxa"/>
            <w:shd w:val="clear" w:color="auto" w:fill="2F5D9F"/>
          </w:tcPr>
          <w:p w14:paraId="226B0371">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Couleur</w:t>
            </w:r>
          </w:p>
        </w:tc>
        <w:tc>
          <w:tcPr>
            <w:tcW w:w="2500" w:type="dxa"/>
            <w:shd w:val="clear" w:color="auto" w:fill="2F5D9F"/>
          </w:tcPr>
          <w:p w14:paraId="4C5FA63D">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Icône suggérée</w:t>
            </w:r>
          </w:p>
        </w:tc>
      </w:tr>
      <w:tr w14:paraId="4918B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2335866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Tout</w:t>
            </w:r>
          </w:p>
        </w:tc>
        <w:tc>
          <w:tcPr>
            <w:tcW w:w="2500" w:type="dxa"/>
          </w:tcPr>
          <w:p w14:paraId="665E79D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Gris neutre</w:t>
            </w:r>
          </w:p>
        </w:tc>
        <w:tc>
          <w:tcPr>
            <w:tcW w:w="2500" w:type="dxa"/>
          </w:tcPr>
          <w:p w14:paraId="3B853BF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Grille / applications</w:t>
            </w:r>
          </w:p>
        </w:tc>
      </w:tr>
      <w:tr w14:paraId="662BA1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1E02999">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Mathématiques</w:t>
            </w:r>
          </w:p>
        </w:tc>
        <w:tc>
          <w:tcPr>
            <w:tcW w:w="2500" w:type="dxa"/>
          </w:tcPr>
          <w:p w14:paraId="5CD0BC2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Bleu</w:t>
            </w:r>
          </w:p>
        </w:tc>
        <w:tc>
          <w:tcPr>
            <w:tcW w:w="2500" w:type="dxa"/>
          </w:tcPr>
          <w:p w14:paraId="5263A9B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Fonction / calcul</w:t>
            </w:r>
          </w:p>
        </w:tc>
      </w:tr>
      <w:tr w14:paraId="51A8E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ECF744D">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Français</w:t>
            </w:r>
          </w:p>
        </w:tc>
        <w:tc>
          <w:tcPr>
            <w:tcW w:w="2500" w:type="dxa"/>
          </w:tcPr>
          <w:p w14:paraId="1F35D92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Violet</w:t>
            </w:r>
          </w:p>
        </w:tc>
        <w:tc>
          <w:tcPr>
            <w:tcW w:w="2500" w:type="dxa"/>
          </w:tcPr>
          <w:p w14:paraId="452362C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Langue</w:t>
            </w:r>
          </w:p>
        </w:tc>
      </w:tr>
      <w:tr w14:paraId="75576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C9281A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Sciences expérimentales</w:t>
            </w:r>
          </w:p>
        </w:tc>
        <w:tc>
          <w:tcPr>
            <w:tcW w:w="2500" w:type="dxa"/>
          </w:tcPr>
          <w:p w14:paraId="516BEDB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Sarcelle</w:t>
            </w:r>
          </w:p>
        </w:tc>
        <w:tc>
          <w:tcPr>
            <w:tcW w:w="2500" w:type="dxa"/>
          </w:tcPr>
          <w:p w14:paraId="470BF87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Éprouvette</w:t>
            </w:r>
          </w:p>
        </w:tc>
      </w:tr>
      <w:tr w14:paraId="2C45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296400C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Sciences sociales</w:t>
            </w:r>
          </w:p>
        </w:tc>
        <w:tc>
          <w:tcPr>
            <w:tcW w:w="2500" w:type="dxa"/>
          </w:tcPr>
          <w:p w14:paraId="46F3E7FF">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Ambre</w:t>
            </w:r>
          </w:p>
        </w:tc>
        <w:tc>
          <w:tcPr>
            <w:tcW w:w="2500" w:type="dxa"/>
          </w:tcPr>
          <w:p w14:paraId="3B664981">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Groupe de personnes</w:t>
            </w:r>
          </w:p>
        </w:tc>
      </w:tr>
      <w:tr w14:paraId="026C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782F267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Histoire</w:t>
            </w:r>
          </w:p>
        </w:tc>
        <w:tc>
          <w:tcPr>
            <w:tcW w:w="2500" w:type="dxa"/>
          </w:tcPr>
          <w:p w14:paraId="42C8A87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Corail</w:t>
            </w:r>
          </w:p>
        </w:tc>
        <w:tc>
          <w:tcPr>
            <w:tcW w:w="2500" w:type="dxa"/>
          </w:tcPr>
          <w:p w14:paraId="5783207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Livre</w:t>
            </w:r>
          </w:p>
        </w:tc>
      </w:tr>
      <w:tr w14:paraId="1B3F2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481C18B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Géographie</w:t>
            </w:r>
          </w:p>
        </w:tc>
        <w:tc>
          <w:tcPr>
            <w:tcW w:w="2500" w:type="dxa"/>
          </w:tcPr>
          <w:p w14:paraId="45A10259">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Vert</w:t>
            </w:r>
          </w:p>
        </w:tc>
        <w:tc>
          <w:tcPr>
            <w:tcW w:w="2500" w:type="dxa"/>
          </w:tcPr>
          <w:p w14:paraId="2788C36A">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Globe</w:t>
            </w:r>
          </w:p>
        </w:tc>
      </w:tr>
      <w:tr w14:paraId="59A9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2369970D">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Littérature</w:t>
            </w:r>
          </w:p>
        </w:tc>
        <w:tc>
          <w:tcPr>
            <w:tcW w:w="2500" w:type="dxa"/>
          </w:tcPr>
          <w:p w14:paraId="58A6E1D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Rose</w:t>
            </w:r>
          </w:p>
        </w:tc>
        <w:tc>
          <w:tcPr>
            <w:tcW w:w="2500" w:type="dxa"/>
          </w:tcPr>
          <w:p w14:paraId="5770B56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Plume</w:t>
            </w:r>
          </w:p>
        </w:tc>
      </w:tr>
      <w:tr w14:paraId="5D5E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278C21B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Espagnol</w:t>
            </w:r>
          </w:p>
        </w:tc>
        <w:tc>
          <w:tcPr>
            <w:tcW w:w="2500" w:type="dxa"/>
          </w:tcPr>
          <w:p w14:paraId="28CE667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Rouge</w:t>
            </w:r>
          </w:p>
        </w:tc>
        <w:tc>
          <w:tcPr>
            <w:tcW w:w="2500" w:type="dxa"/>
          </w:tcPr>
          <w:p w14:paraId="1ED3AA8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Drapeau</w:t>
            </w:r>
          </w:p>
        </w:tc>
      </w:tr>
      <w:tr w14:paraId="1A9D5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31F1C42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Anglais</w:t>
            </w:r>
          </w:p>
        </w:tc>
        <w:tc>
          <w:tcPr>
            <w:tcW w:w="2500" w:type="dxa"/>
          </w:tcPr>
          <w:p w14:paraId="4FCCDAD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Gris</w:t>
            </w:r>
          </w:p>
        </w:tc>
        <w:tc>
          <w:tcPr>
            <w:tcW w:w="2500" w:type="dxa"/>
          </w:tcPr>
          <w:p w14:paraId="5232001F">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Alphabet</w:t>
            </w:r>
          </w:p>
        </w:tc>
      </w:tr>
      <w:tr w14:paraId="15898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0471176A">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Chimie</w:t>
            </w:r>
          </w:p>
        </w:tc>
        <w:tc>
          <w:tcPr>
            <w:tcW w:w="2500" w:type="dxa"/>
          </w:tcPr>
          <w:p w14:paraId="58D6D0B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Bleu</w:t>
            </w:r>
          </w:p>
        </w:tc>
        <w:tc>
          <w:tcPr>
            <w:tcW w:w="2500" w:type="dxa"/>
          </w:tcPr>
          <w:p w14:paraId="4A42B1D2">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Éprouvette / test-tube</w:t>
            </w:r>
          </w:p>
        </w:tc>
      </w:tr>
      <w:tr w14:paraId="5EC98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015B1E3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Physique</w:t>
            </w:r>
          </w:p>
        </w:tc>
        <w:tc>
          <w:tcPr>
            <w:tcW w:w="2500" w:type="dxa"/>
          </w:tcPr>
          <w:p w14:paraId="44CA6EF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Violet</w:t>
            </w:r>
          </w:p>
        </w:tc>
        <w:tc>
          <w:tcPr>
            <w:tcW w:w="2500" w:type="dxa"/>
          </w:tcPr>
          <w:p w14:paraId="207C154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Atome</w:t>
            </w:r>
          </w:p>
        </w:tc>
      </w:tr>
      <w:tr w14:paraId="1883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17EBB49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Connaissances générales</w:t>
            </w:r>
          </w:p>
        </w:tc>
        <w:tc>
          <w:tcPr>
            <w:tcW w:w="2500" w:type="dxa"/>
          </w:tcPr>
          <w:p w14:paraId="47E2B66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Sarcelle</w:t>
            </w:r>
          </w:p>
        </w:tc>
        <w:tc>
          <w:tcPr>
            <w:tcW w:w="2500" w:type="dxa"/>
          </w:tcPr>
          <w:p w14:paraId="60B1897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Ampoule</w:t>
            </w:r>
          </w:p>
        </w:tc>
      </w:tr>
      <w:tr w14:paraId="6949E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1CE2388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EPS</w:t>
            </w:r>
          </w:p>
        </w:tc>
        <w:tc>
          <w:tcPr>
            <w:tcW w:w="2500" w:type="dxa"/>
          </w:tcPr>
          <w:p w14:paraId="2CC8A2F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Ambre</w:t>
            </w:r>
          </w:p>
        </w:tc>
        <w:tc>
          <w:tcPr>
            <w:tcW w:w="2500" w:type="dxa"/>
          </w:tcPr>
          <w:p w14:paraId="325B0A5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Course</w:t>
            </w:r>
          </w:p>
        </w:tc>
      </w:tr>
      <w:tr w14:paraId="40BB7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607293D2">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EEA</w:t>
            </w:r>
          </w:p>
        </w:tc>
        <w:tc>
          <w:tcPr>
            <w:tcW w:w="2500" w:type="dxa"/>
          </w:tcPr>
          <w:p w14:paraId="065DE87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Corail</w:t>
            </w:r>
          </w:p>
        </w:tc>
        <w:tc>
          <w:tcPr>
            <w:tcW w:w="2500" w:type="dxa"/>
          </w:tcPr>
          <w:p w14:paraId="1CBF2A4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Plante</w:t>
            </w:r>
          </w:p>
        </w:tc>
      </w:tr>
      <w:tr w14:paraId="3473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514E568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ETAP</w:t>
            </w:r>
          </w:p>
        </w:tc>
        <w:tc>
          <w:tcPr>
            <w:tcW w:w="2500" w:type="dxa"/>
          </w:tcPr>
          <w:p w14:paraId="158C9EA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Vert</w:t>
            </w:r>
          </w:p>
        </w:tc>
        <w:tc>
          <w:tcPr>
            <w:tcW w:w="2500" w:type="dxa"/>
          </w:tcPr>
          <w:p w14:paraId="617870E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Outils</w:t>
            </w:r>
          </w:p>
        </w:tc>
      </w:tr>
      <w:tr w14:paraId="734FC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Pr>
          <w:p w14:paraId="41D592C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EC</w:t>
            </w:r>
          </w:p>
        </w:tc>
        <w:tc>
          <w:tcPr>
            <w:tcW w:w="2500" w:type="dxa"/>
          </w:tcPr>
          <w:p w14:paraId="31251E4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Rose</w:t>
            </w:r>
          </w:p>
        </w:tc>
        <w:tc>
          <w:tcPr>
            <w:tcW w:w="2500" w:type="dxa"/>
          </w:tcPr>
          <w:p w14:paraId="0F0D2AC2">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Balance</w:t>
            </w:r>
          </w:p>
        </w:tc>
      </w:tr>
    </w:tbl>
    <w:p w14:paraId="516E3D69">
      <w:pPr>
        <w:spacing w:line="360" w:lineRule="auto"/>
        <w:rPr>
          <w:rFonts w:hint="default" w:ascii="Times New Roman" w:hAnsi="Times New Roman" w:cs="Times New Roman"/>
        </w:rPr>
      </w:pPr>
      <w:r>
        <w:rPr>
          <w:rFonts w:hint="default" w:ascii="Times New Roman" w:hAnsi="Times New Roman" w:cs="Times New Roman"/>
        </w:rPr>
        <w:br w:type="page"/>
      </w:r>
    </w:p>
    <w:p w14:paraId="6E88EFFE">
      <w:pPr>
        <w:pStyle w:val="2"/>
        <w:spacing w:before="400" w:after="200" w:line="360" w:lineRule="auto"/>
        <w:rPr>
          <w:rFonts w:hint="default" w:ascii="Times New Roman" w:hAnsi="Times New Roman" w:cs="Times New Roman"/>
        </w:rPr>
      </w:pPr>
      <w:r>
        <w:rPr>
          <w:rFonts w:hint="default" w:ascii="Times New Roman" w:hAnsi="Times New Roman" w:cs="Times New Roman"/>
        </w:rPr>
        <w:t>2. Écran — Accueil</w:t>
      </w:r>
    </w:p>
    <w:p w14:paraId="6B3D0243">
      <w:pPr>
        <w:spacing w:after="120" w:line="360" w:lineRule="auto"/>
        <w:rPr>
          <w:rFonts w:hint="default" w:ascii="Times New Roman" w:hAnsi="Times New Roman" w:cs="Times New Roman"/>
        </w:rPr>
      </w:pPr>
      <w:r>
        <w:rPr>
          <w:rFonts w:hint="default" w:ascii="Times New Roman" w:hAnsi="Times New Roman" w:cs="Times New Roman"/>
        </w:rPr>
        <w:t>Point d'entrée de l'application. Objectif : permettre à l'élève de lancer une partie en un minimum d'étapes, sans exiger de compte.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236C3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2F5D9F"/>
          </w:tcPr>
          <w:p w14:paraId="3DAEA49B">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Élément</w:t>
            </w:r>
          </w:p>
        </w:tc>
        <w:tc>
          <w:tcPr>
            <w:tcW w:w="6200" w:type="dxa"/>
            <w:shd w:val="clear" w:color="auto" w:fill="2F5D9F"/>
          </w:tcPr>
          <w:p w14:paraId="3854C98F">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Spécification</w:t>
            </w:r>
          </w:p>
        </w:tc>
      </w:tr>
      <w:tr w14:paraId="33B21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3AEAA46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Bouton "Jouer (Tout)"</w:t>
            </w:r>
          </w:p>
        </w:tc>
        <w:tc>
          <w:tcPr>
            <w:tcW w:w="6200" w:type="dxa"/>
          </w:tcPr>
          <w:p w14:paraId="5486EF6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Action principale, très visible. Lance un quiz aléatoire toutes matières confondues, en utilisant les réglages globaux déjà enregistrés (niveau, difficulté, nombre de questions). Mène directement à l'écran Mode de jeu.</w:t>
            </w:r>
          </w:p>
        </w:tc>
      </w:tr>
      <w:tr w14:paraId="7E464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593B250">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Bouton / icône Réglages</w:t>
            </w:r>
          </w:p>
        </w:tc>
        <w:tc>
          <w:tcPr>
            <w:tcW w:w="6200" w:type="dxa"/>
          </w:tcPr>
          <w:p w14:paraId="4F95859A">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Ouvre l'écran Réglages (niveau scolaire, difficulté, nombre de questions). Toujours visible sur cet écran.</w:t>
            </w:r>
          </w:p>
        </w:tc>
      </w:tr>
      <w:tr w14:paraId="3FAC5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2183F3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Section Thématiques</w:t>
            </w:r>
          </w:p>
        </w:tc>
        <w:tc>
          <w:tcPr>
            <w:tcW w:w="6200" w:type="dxa"/>
          </w:tcPr>
          <w:p w14:paraId="33152DE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Barre de recherche (par nom de matière) + grille des 16 matières, chacune avec icône et couleur dédiée (voir tableau 1.3). Clic sur une matière → écran Chapitres de cette matière.</w:t>
            </w:r>
          </w:p>
        </w:tc>
      </w:tr>
      <w:tr w14:paraId="30F17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21EDFFD">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Bouton "Jouer" (raccourci)</w:t>
            </w:r>
          </w:p>
        </w:tc>
        <w:tc>
          <w:tcPr>
            <w:tcW w:w="6200" w:type="dxa"/>
          </w:tcPr>
          <w:p w14:paraId="75FE887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Placé dans la section Thématiques. Relance directement la dernière combinaison matière + chapitre jouée par l'élève, pour les utilisateurs qui rejouent souvent le même contenu. N'apparaît qu'après une première partie jouée.</w:t>
            </w:r>
          </w:p>
        </w:tc>
      </w:tr>
      <w:tr w14:paraId="37B50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75D8E8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Zone compte</w:t>
            </w:r>
          </w:p>
        </w:tc>
        <w:tc>
          <w:tcPr>
            <w:tcW w:w="6200" w:type="dxa"/>
          </w:tcPr>
          <w:p w14:paraId="6E3F384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Boutons "Se connecter" / "Créer un compte" visibles en en-tête, mais non bloquants — un invité peut ignorer cette zone et continuer.</w:t>
            </w:r>
          </w:p>
        </w:tc>
      </w:tr>
      <w:tr w14:paraId="3B210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3CF87FE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Ton visuel</w:t>
            </w:r>
          </w:p>
        </w:tc>
        <w:tc>
          <w:tcPr>
            <w:tcW w:w="6200" w:type="dxa"/>
          </w:tcPr>
          <w:p w14:paraId="63E1763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Coloré et vivant, chaque matière avec sa propre couleur d'identité, dans un style clair et lisible (public scolaire, pas d'infantilisation excessive).</w:t>
            </w:r>
          </w:p>
        </w:tc>
      </w:tr>
    </w:tbl>
    <w:p w14:paraId="7C6BA91C">
      <w:pPr>
        <w:pStyle w:val="2"/>
        <w:spacing w:before="400" w:after="200" w:line="360" w:lineRule="auto"/>
        <w:rPr>
          <w:rFonts w:hint="default" w:ascii="Times New Roman" w:hAnsi="Times New Roman" w:cs="Times New Roman"/>
        </w:rPr>
      </w:pPr>
      <w:r>
        <w:rPr>
          <w:rFonts w:hint="default" w:ascii="Times New Roman" w:hAnsi="Times New Roman" w:cs="Times New Roman"/>
        </w:rPr>
        <w:t>3. Écran — Réglages</w:t>
      </w:r>
    </w:p>
    <w:p w14:paraId="66E37857">
      <w:pPr>
        <w:spacing w:after="120" w:line="360" w:lineRule="auto"/>
        <w:rPr>
          <w:rFonts w:hint="default" w:ascii="Times New Roman" w:hAnsi="Times New Roman" w:cs="Times New Roman"/>
        </w:rPr>
      </w:pPr>
      <w:r>
        <w:rPr>
          <w:rFonts w:hint="default" w:ascii="Times New Roman" w:hAnsi="Times New Roman" w:cs="Times New Roman"/>
        </w:rPr>
        <w:t>Écran global et transversal : accessible depuis l'accueil et depuis l'écran Chapitres via une icône. Objectif : définir une fois les paramètres qui s'appliqueront à toutes les parties futures, jusqu'à modification.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2E1C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2F5D9F"/>
          </w:tcPr>
          <w:p w14:paraId="5D47C28F">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Élément</w:t>
            </w:r>
          </w:p>
        </w:tc>
        <w:tc>
          <w:tcPr>
            <w:tcW w:w="6200" w:type="dxa"/>
            <w:shd w:val="clear" w:color="auto" w:fill="2F5D9F"/>
          </w:tcPr>
          <w:p w14:paraId="1BDA97DB">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Spécification</w:t>
            </w:r>
          </w:p>
        </w:tc>
      </w:tr>
      <w:tr w14:paraId="492AC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6DA1DF9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Niveau scolaire</w:t>
            </w:r>
          </w:p>
        </w:tc>
        <w:tc>
          <w:tcPr>
            <w:tcW w:w="6200" w:type="dxa"/>
          </w:tcPr>
          <w:p w14:paraId="52CC1FB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Sélection unique parmi : 7e, 8e, 9e, NS1, NS2, NS3, NS4.</w:t>
            </w:r>
          </w:p>
        </w:tc>
      </w:tr>
      <w:tr w14:paraId="55AE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2C840F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Difficulté</w:t>
            </w:r>
          </w:p>
        </w:tc>
        <w:tc>
          <w:tcPr>
            <w:tcW w:w="6200" w:type="dxa"/>
          </w:tcPr>
          <w:p w14:paraId="41A1A7D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Sélection unique parmi : Facile, Moyen, Difficile.</w:t>
            </w:r>
          </w:p>
        </w:tc>
      </w:tr>
      <w:tr w14:paraId="2BF94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22303B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Nombre de questions</w:t>
            </w:r>
          </w:p>
        </w:tc>
        <w:tc>
          <w:tcPr>
            <w:tcW w:w="6200" w:type="dxa"/>
          </w:tcPr>
          <w:p w14:paraId="5149F40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Sélection unique parmi : 10 ou 20 uniquement. Ne s'applique pas au mode Bombardement (voir écran Mode de jeu), qui fonctionne à durée fixe plutôt qu'à nombre de questions fixe.</w:t>
            </w:r>
          </w:p>
        </w:tc>
      </w:tr>
      <w:tr w14:paraId="51B7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15F3191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Persistance</w:t>
            </w:r>
          </w:p>
        </w:tc>
        <w:tc>
          <w:tcPr>
            <w:tcW w:w="6200" w:type="dxa"/>
          </w:tcPr>
          <w:p w14:paraId="2D266D7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Les valeurs choisies sont sauvegardées (compte si connecté, sinon stockage local) et réutilisées automatiquement pour toutes les parties suivantes, sans avoir à les resaisir.</w:t>
            </w:r>
          </w:p>
        </w:tc>
      </w:tr>
      <w:tr w14:paraId="20F4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BFA476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Fermeture</w:t>
            </w:r>
          </w:p>
        </w:tc>
        <w:tc>
          <w:tcPr>
            <w:tcW w:w="6200" w:type="dxa"/>
          </w:tcPr>
          <w:p w14:paraId="594C169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Un bouton "Enregistrer" ou retour automatique à l'écran d'origine (accueil ou Chapitres) une fois les réglages ajustés.</w:t>
            </w:r>
          </w:p>
        </w:tc>
      </w:tr>
    </w:tbl>
    <w:p w14:paraId="2E607EC5">
      <w:pPr>
        <w:pStyle w:val="2"/>
        <w:spacing w:before="400" w:after="200" w:line="360" w:lineRule="auto"/>
        <w:rPr>
          <w:rFonts w:hint="default" w:ascii="Times New Roman" w:hAnsi="Times New Roman" w:cs="Times New Roman"/>
        </w:rPr>
      </w:pPr>
      <w:r>
        <w:rPr>
          <w:rFonts w:hint="default" w:ascii="Times New Roman" w:hAnsi="Times New Roman" w:cs="Times New Roman"/>
        </w:rPr>
        <w:t>4. Écran — Chapitres</w:t>
      </w:r>
    </w:p>
    <w:p w14:paraId="7BD17098">
      <w:pPr>
        <w:spacing w:after="120" w:line="360" w:lineRule="auto"/>
        <w:rPr>
          <w:rFonts w:hint="default" w:ascii="Times New Roman" w:hAnsi="Times New Roman" w:cs="Times New Roman"/>
        </w:rPr>
      </w:pPr>
      <w:r>
        <w:rPr>
          <w:rFonts w:hint="default" w:ascii="Times New Roman" w:hAnsi="Times New Roman" w:cs="Times New Roman"/>
        </w:rPr>
        <w:t>S'affiche après le choix d'une matière depuis la section Thématiques. Objectif : choisir un chapitre précis, ou l'ensemble de la matière, avant de passer au mode de jeu.</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6277C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2F5D9F"/>
          </w:tcPr>
          <w:p w14:paraId="3AD11D3A">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Élément</w:t>
            </w:r>
          </w:p>
        </w:tc>
        <w:tc>
          <w:tcPr>
            <w:tcW w:w="6200" w:type="dxa"/>
            <w:shd w:val="clear" w:color="auto" w:fill="2F5D9F"/>
          </w:tcPr>
          <w:p w14:paraId="6F962604">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Spécification</w:t>
            </w:r>
          </w:p>
        </w:tc>
      </w:tr>
      <w:tr w14:paraId="6BD7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F71906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Rappel de la matière</w:t>
            </w:r>
          </w:p>
        </w:tc>
        <w:tc>
          <w:tcPr>
            <w:tcW w:w="6200" w:type="dxa"/>
          </w:tcPr>
          <w:p w14:paraId="3EE62A4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Badge affichant la matière choisie (icône + nom + couleur), avec un lien pour revenir à l'accueil.</w:t>
            </w:r>
          </w:p>
        </w:tc>
      </w:tr>
      <w:tr w14:paraId="3C71D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5B1D7E1">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Option "Tout"</w:t>
            </w:r>
          </w:p>
        </w:tc>
        <w:tc>
          <w:tcPr>
            <w:tcW w:w="6200" w:type="dxa"/>
          </w:tcPr>
          <w:p w14:paraId="6766F339">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Épinglée tout en haut de la liste des chapitres, pour un quiz mélangeant tous les chapitres de la matière choisie.</w:t>
            </w:r>
          </w:p>
        </w:tc>
      </w:tr>
      <w:tr w14:paraId="53D9D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F113B6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Liste des chapitres</w:t>
            </w:r>
          </w:p>
        </w:tc>
        <w:tc>
          <w:tcPr>
            <w:tcW w:w="6200" w:type="dxa"/>
          </w:tcPr>
          <w:p w14:paraId="6B6A0E2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Chapitres de la matière sélectionnée, dans l'ordre du curriculum.</w:t>
            </w:r>
          </w:p>
        </w:tc>
      </w:tr>
      <w:tr w14:paraId="57C4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8521A99">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Niveau scolaire</w:t>
            </w:r>
          </w:p>
        </w:tc>
        <w:tc>
          <w:tcPr>
            <w:tcW w:w="6200" w:type="dxa"/>
          </w:tcPr>
          <w:p w14:paraId="571E061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Non redemandé sur cet écran : il est déjà fixé via l'écran Réglages. Une icône Réglages reste accessible ici si l'élève veut le changer avant de jouer.</w:t>
            </w:r>
          </w:p>
        </w:tc>
      </w:tr>
      <w:tr w14:paraId="1795F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9E8529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Action principale</w:t>
            </w:r>
          </w:p>
        </w:tc>
        <w:tc>
          <w:tcPr>
            <w:tcW w:w="6200" w:type="dxa"/>
          </w:tcPr>
          <w:p w14:paraId="465BD0D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Clic sur un chapitre (ou "Tout") → mène à l'écran Mode de jeu.</w:t>
            </w:r>
          </w:p>
        </w:tc>
      </w:tr>
    </w:tbl>
    <w:p w14:paraId="33E88BD1">
      <w:pPr>
        <w:pStyle w:val="2"/>
        <w:spacing w:before="400" w:after="200" w:line="360" w:lineRule="auto"/>
        <w:rPr>
          <w:rFonts w:hint="default" w:ascii="Times New Roman" w:hAnsi="Times New Roman" w:cs="Times New Roman"/>
        </w:rPr>
      </w:pPr>
      <w:r>
        <w:rPr>
          <w:rFonts w:hint="default" w:ascii="Times New Roman" w:hAnsi="Times New Roman" w:cs="Times New Roman"/>
        </w:rPr>
        <w:t>5. Écran — Mode de jeu</w:t>
      </w:r>
    </w:p>
    <w:p w14:paraId="7BF519C3">
      <w:pPr>
        <w:spacing w:after="120" w:line="360" w:lineRule="auto"/>
        <w:rPr>
          <w:rFonts w:hint="default" w:ascii="Times New Roman" w:hAnsi="Times New Roman" w:cs="Times New Roman"/>
        </w:rPr>
      </w:pPr>
      <w:r>
        <w:rPr>
          <w:rFonts w:hint="default" w:ascii="Times New Roman" w:hAnsi="Times New Roman" w:cs="Times New Roman"/>
        </w:rPr>
        <w:t>Étape intermédiaire systématique entre le choix du contenu (matière/chapitre, ou "Tout") et le début du quiz. Objectif : laisser l'élève choisir le rythme de jeu qui correspond à son objectif du moment.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2863E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2F5D9F"/>
          </w:tcPr>
          <w:p w14:paraId="3B633F22">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Élément</w:t>
            </w:r>
          </w:p>
        </w:tc>
        <w:tc>
          <w:tcPr>
            <w:tcW w:w="6200" w:type="dxa"/>
            <w:shd w:val="clear" w:color="auto" w:fill="2F5D9F"/>
          </w:tcPr>
          <w:p w14:paraId="3182A6F5">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Spécification</w:t>
            </w:r>
          </w:p>
        </w:tc>
      </w:tr>
      <w:tr w14:paraId="0D4C3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11718121">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Mode Rush</w:t>
            </w:r>
          </w:p>
        </w:tc>
        <w:tc>
          <w:tcPr>
            <w:tcW w:w="6200" w:type="dxa"/>
          </w:tcPr>
          <w:p w14:paraId="2CF6BB9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10 secondes par question. Aucune correction affichée pendant la partie — la correction complète (bonnes réponses + explications) n'apparaît qu'à l'écran de résultats. Objectif : tester sa rapidité.</w:t>
            </w:r>
          </w:p>
        </w:tc>
      </w:tr>
      <w:tr w14:paraId="64CBE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9AEC761">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Mode Révision</w:t>
            </w:r>
          </w:p>
        </w:tc>
        <w:tc>
          <w:tcPr>
            <w:tcW w:w="6200" w:type="dxa"/>
          </w:tcPr>
          <w:p w14:paraId="624AC121">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20 secondes par question. Correction immédiate après chaque réponse (bonne réponse mise en évidence + explication affichée avant de passer à la question suivante). Objectif : comprendre chaque notion au fur et à mesure.</w:t>
            </w:r>
          </w:p>
        </w:tc>
      </w:tr>
      <w:tr w14:paraId="55C48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1D6400C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Mode Bombardement</w:t>
            </w:r>
          </w:p>
        </w:tc>
        <w:tc>
          <w:tcPr>
            <w:tcW w:w="6200" w:type="dxa"/>
          </w:tcPr>
          <w:p w14:paraId="0D35F95A">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1 minute au total pour répondre à un maximum de questions. Le nombre de questions n'est pas fixé à 10 ou 20 dans ce mode : la partie s'arrête dès que le temps est écoulé, quel que soit le nombre de questions atteintes. Objectif : s'entraîner sous pression.</w:t>
            </w:r>
          </w:p>
        </w:tc>
      </w:tr>
      <w:tr w14:paraId="5264D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15C27B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Sélection</w:t>
            </w:r>
          </w:p>
        </w:tc>
        <w:tc>
          <w:tcPr>
            <w:tcW w:w="6200" w:type="dxa"/>
          </w:tcPr>
          <w:p w14:paraId="1FA05C3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Trois cartes ou boutons, un par mode, avec une courte description de chacun. Un seul mode sélectionnable par partie.</w:t>
            </w:r>
          </w:p>
        </w:tc>
      </w:tr>
      <w:tr w14:paraId="16ED9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0BA2BB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Action principale</w:t>
            </w:r>
          </w:p>
        </w:tc>
        <w:tc>
          <w:tcPr>
            <w:tcW w:w="6200" w:type="dxa"/>
          </w:tcPr>
          <w:p w14:paraId="74E64E19">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Clic sur un mode → démarre immédiatement la première question du quiz.</w:t>
            </w:r>
          </w:p>
        </w:tc>
      </w:tr>
    </w:tbl>
    <w:p w14:paraId="55E7CEC3">
      <w:pPr>
        <w:pStyle w:val="2"/>
        <w:spacing w:before="400" w:after="200" w:line="360" w:lineRule="auto"/>
        <w:rPr>
          <w:rFonts w:hint="default" w:ascii="Times New Roman" w:hAnsi="Times New Roman" w:cs="Times New Roman"/>
        </w:rPr>
      </w:pPr>
      <w:r>
        <w:rPr>
          <w:rFonts w:hint="default" w:ascii="Times New Roman" w:hAnsi="Times New Roman" w:cs="Times New Roman"/>
        </w:rPr>
        <w:t>6. Écran — Question</w:t>
      </w:r>
    </w:p>
    <w:p w14:paraId="227B5FCC">
      <w:pPr>
        <w:spacing w:after="120" w:line="360" w:lineRule="auto"/>
        <w:rPr>
          <w:rFonts w:hint="default" w:ascii="Times New Roman" w:hAnsi="Times New Roman" w:cs="Times New Roman"/>
        </w:rPr>
      </w:pPr>
      <w:r>
        <w:rPr>
          <w:rFonts w:hint="default" w:ascii="Times New Roman" w:hAnsi="Times New Roman" w:cs="Times New Roman"/>
        </w:rPr>
        <w:t>Écran central du parcours, répété pour chaque question du quiz. Son comportement varie selon le mode de jeu choisi à l'étape précédente.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66677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2F5D9F"/>
          </w:tcPr>
          <w:p w14:paraId="7656A081">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Élément</w:t>
            </w:r>
          </w:p>
        </w:tc>
        <w:tc>
          <w:tcPr>
            <w:tcW w:w="6200" w:type="dxa"/>
            <w:shd w:val="clear" w:color="auto" w:fill="2F5D9F"/>
          </w:tcPr>
          <w:p w14:paraId="46B97209">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Spécification</w:t>
            </w:r>
          </w:p>
        </w:tc>
      </w:tr>
      <w:tr w14:paraId="3D51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53B9F9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Progression</w:t>
            </w:r>
          </w:p>
        </w:tc>
        <w:tc>
          <w:tcPr>
            <w:tcW w:w="6200" w:type="dxa"/>
          </w:tcPr>
          <w:p w14:paraId="1237011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Barre de progression + indicateur textuel "Question X / 10" (ou 20 ; en Bombardement, compteur de questions répondues sans total fixe, avec le temps restant sur 1 minute).</w:t>
            </w:r>
          </w:p>
        </w:tc>
      </w:tr>
      <w:tr w14:paraId="0A9AE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4814A0E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Minuteur</w:t>
            </w:r>
          </w:p>
        </w:tc>
        <w:tc>
          <w:tcPr>
            <w:tcW w:w="6200" w:type="dxa"/>
          </w:tcPr>
          <w:p w14:paraId="3F6C86E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Visible et actif dans les trois modes : 10 s (Rush), 20 s (Révision), ou décompte global de 1 min (Bombardement). Passage automatique à la question suivante si le temps est écoulé sans réponse.</w:t>
            </w:r>
          </w:p>
        </w:tc>
      </w:tr>
      <w:tr w14:paraId="2617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F6B12FE">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Contexte</w:t>
            </w:r>
          </w:p>
        </w:tc>
        <w:tc>
          <w:tcPr>
            <w:tcW w:w="6200" w:type="dxa"/>
          </w:tcPr>
          <w:p w14:paraId="67078B7D">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Badge rappelant la matière et le niveau scolaire de la question.</w:t>
            </w:r>
          </w:p>
        </w:tc>
      </w:tr>
      <w:tr w14:paraId="2B05E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47EA65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Énoncé</w:t>
            </w:r>
          </w:p>
        </w:tc>
        <w:tc>
          <w:tcPr>
            <w:tcW w:w="6200" w:type="dxa"/>
          </w:tcPr>
          <w:p w14:paraId="19F3C34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Texte de la question, mis en évidence dans un encadré clair.</w:t>
            </w:r>
          </w:p>
        </w:tc>
      </w:tr>
      <w:tr w14:paraId="63D48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62A0B8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4 choix de réponse</w:t>
            </w:r>
          </w:p>
        </w:tc>
        <w:tc>
          <w:tcPr>
            <w:tcW w:w="6200" w:type="dxa"/>
          </w:tcPr>
          <w:p w14:paraId="4D3825B0">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Quatre boutons étiquetés a/b/c/d, une seule sélection possible. Une fois la réponse choisie (ou le temps écoulé), elle ne peut plus être modifiée.</w:t>
            </w:r>
          </w:p>
        </w:tc>
      </w:tr>
      <w:tr w14:paraId="69661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92B866C">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Feedback — Révision</w:t>
            </w:r>
          </w:p>
        </w:tc>
        <w:tc>
          <w:tcPr>
            <w:tcW w:w="6200" w:type="dxa"/>
          </w:tcPr>
          <w:p w14:paraId="53F6310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Correction immédiate après chaque réponse : bonne réponse mise en évidence, réponse erronée signalée, et explication (2-3 phrases) affichée avant de passer à la question suivante.</w:t>
            </w:r>
          </w:p>
        </w:tc>
      </w:tr>
      <w:tr w14:paraId="159F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E45D1D0">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Feedback — Rush et Bombardement</w:t>
            </w:r>
          </w:p>
        </w:tc>
        <w:tc>
          <w:tcPr>
            <w:tcW w:w="6200" w:type="dxa"/>
          </w:tcPr>
          <w:p w14:paraId="7A28CB20">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Aucune correction affichée pendant la partie, pour ne pas interrompre le rythme. La question suivante s'enchaîne directement. La correction complète arrive à l'écran de résultats.</w:t>
            </w:r>
          </w:p>
        </w:tc>
      </w:tr>
      <w:tr w14:paraId="7FEC6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34BFA8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Navigation</w:t>
            </w:r>
          </w:p>
        </w:tc>
        <w:tc>
          <w:tcPr>
            <w:tcW w:w="6200" w:type="dxa"/>
          </w:tcPr>
          <w:p w14:paraId="4EA3CD8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Pas de retour en arrière vers une question déjà répondue, quel que soit le mode.</w:t>
            </w:r>
          </w:p>
        </w:tc>
      </w:tr>
    </w:tbl>
    <w:p w14:paraId="6873A55A">
      <w:pPr>
        <w:pStyle w:val="2"/>
        <w:spacing w:before="400" w:after="200" w:line="360" w:lineRule="auto"/>
        <w:rPr>
          <w:rFonts w:hint="default" w:ascii="Times New Roman" w:hAnsi="Times New Roman" w:cs="Times New Roman"/>
        </w:rPr>
      </w:pPr>
      <w:r>
        <w:rPr>
          <w:rFonts w:hint="default" w:ascii="Times New Roman" w:hAnsi="Times New Roman" w:cs="Times New Roman"/>
        </w:rPr>
        <w:t>7. Écran — Résultats</w:t>
      </w:r>
    </w:p>
    <w:p w14:paraId="760F4FC5">
      <w:pPr>
        <w:spacing w:after="120" w:line="360" w:lineRule="auto"/>
        <w:rPr>
          <w:rFonts w:hint="default" w:ascii="Times New Roman" w:hAnsi="Times New Roman" w:cs="Times New Roman"/>
        </w:rPr>
      </w:pPr>
      <w:r>
        <w:rPr>
          <w:rFonts w:hint="default" w:ascii="Times New Roman" w:hAnsi="Times New Roman" w:cs="Times New Roman"/>
        </w:rPr>
        <w:t>S'affiche à la fin du quiz. Objectif : donner un retour clair sur la performance, encourager l'élève selon son score, et permettre de revoir chaque question avec son explication.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00"/>
      </w:tblGrid>
      <w:tr w14:paraId="64E64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2F5D9F"/>
          </w:tcPr>
          <w:p w14:paraId="7AE8BBCA">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Élément</w:t>
            </w:r>
          </w:p>
        </w:tc>
        <w:tc>
          <w:tcPr>
            <w:tcW w:w="6200" w:type="dxa"/>
            <w:shd w:val="clear" w:color="auto" w:fill="2F5D9F"/>
          </w:tcPr>
          <w:p w14:paraId="4923AB2C">
            <w:pPr>
              <w:spacing w:line="360" w:lineRule="auto"/>
              <w:rPr>
                <w:rFonts w:hint="default" w:ascii="Times New Roman" w:hAnsi="Times New Roman" w:cs="Times New Roman"/>
              </w:rPr>
            </w:pPr>
            <w:r>
              <w:rPr>
                <w:rFonts w:hint="default" w:ascii="Times New Roman" w:hAnsi="Times New Roman" w:cs="Times New Roman"/>
                <w:b/>
                <w:bCs/>
                <w:color w:val="FFFFFF"/>
                <w:sz w:val="20"/>
                <w:szCs w:val="20"/>
              </w:rPr>
              <w:t>Spécification</w:t>
            </w:r>
          </w:p>
        </w:tc>
      </w:tr>
      <w:tr w14:paraId="357FA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10C0E1DA">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Score global</w:t>
            </w:r>
          </w:p>
        </w:tc>
        <w:tc>
          <w:tcPr>
            <w:tcW w:w="6200" w:type="dxa"/>
          </w:tcPr>
          <w:p w14:paraId="215D2BE5">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Affichage du score final (ex. "7 / 10", ou "14 questions répondues" en Bombardement), avec une représentation visuelle simple (pourcentage ou barre).</w:t>
            </w:r>
          </w:p>
        </w:tc>
      </w:tr>
      <w:tr w14:paraId="7A1CC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21294E86">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Commentaire selon le score</w:t>
            </w:r>
          </w:p>
        </w:tc>
        <w:tc>
          <w:tcPr>
            <w:tcW w:w="6200" w:type="dxa"/>
          </w:tcPr>
          <w:p w14:paraId="3360CCF3">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Message contextuel qui varie selon le niveau de réussite (ex. félicitations pour un score élevé, encouragement neutre pour un score moyen, encouragement à réviser pour un score faible). Le ton reste toujours positif et motivant, jamais culpabilisant.</w:t>
            </w:r>
          </w:p>
        </w:tc>
      </w:tr>
      <w:tr w14:paraId="165B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00A570CA">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Bouton de révision</w:t>
            </w:r>
          </w:p>
        </w:tc>
        <w:tc>
          <w:tcPr>
            <w:tcW w:w="6200" w:type="dxa"/>
          </w:tcPr>
          <w:p w14:paraId="3B2F9A09">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Action principale menant à une vue listant chaque question du quiz avec : la réponse donnée par l'élève, la bonne réponse, et l'explication pédagogique complète. Particulièrement important en Rush et Bombardement, où aucune correction n'a été montrée pendant la partie.</w:t>
            </w:r>
          </w:p>
        </w:tc>
      </w:tr>
      <w:tr w14:paraId="3BF71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E3478F8">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Invité (sans compte)</w:t>
            </w:r>
          </w:p>
        </w:tc>
        <w:tc>
          <w:tcPr>
            <w:tcW w:w="6200" w:type="dxa"/>
          </w:tcPr>
          <w:p w14:paraId="32686037">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Invitation, non bloquante, à créer un compte pour sauvegarder ce score et accéder à l'historique plus tard.</w:t>
            </w:r>
          </w:p>
        </w:tc>
      </w:tr>
      <w:tr w14:paraId="334C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7A491A80">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Utilisateur connecté</w:t>
            </w:r>
          </w:p>
        </w:tc>
        <w:tc>
          <w:tcPr>
            <w:tcW w:w="6200" w:type="dxa"/>
          </w:tcPr>
          <w:p w14:paraId="1B0C437D">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Le score est enregistré automatiquement dans l'historique du compte, sans action supplémentaire requise.</w:t>
            </w:r>
          </w:p>
        </w:tc>
      </w:tr>
      <w:tr w14:paraId="2D3B3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Pr>
          <w:p w14:paraId="539E77AB">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Action secondaire</w:t>
            </w:r>
          </w:p>
        </w:tc>
        <w:tc>
          <w:tcPr>
            <w:tcW w:w="6200" w:type="dxa"/>
          </w:tcPr>
          <w:p w14:paraId="387D35E4">
            <w:pPr>
              <w:spacing w:line="360" w:lineRule="auto"/>
              <w:rPr>
                <w:rFonts w:hint="default" w:ascii="Times New Roman" w:hAnsi="Times New Roman" w:cs="Times New Roman"/>
              </w:rPr>
            </w:pPr>
            <w:r>
              <w:rPr>
                <w:rFonts w:hint="default" w:ascii="Times New Roman" w:hAnsi="Times New Roman" w:cs="Times New Roman"/>
                <w:b w:val="0"/>
                <w:bCs w:val="0"/>
                <w:sz w:val="20"/>
                <w:szCs w:val="20"/>
              </w:rPr>
              <w:t>Option pour rejouer (même matière/chapitre/mode) ou retourner à l'accueil.</w:t>
            </w:r>
          </w:p>
        </w:tc>
      </w:tr>
    </w:tbl>
    <w:p w14:paraId="0F1DB0E1">
      <w:pPr>
        <w:spacing w:line="360" w:lineRule="auto"/>
        <w:rPr>
          <w:rFonts w:hint="default" w:ascii="Times New Roman" w:hAnsi="Times New Roman" w:cs="Times New Roman"/>
        </w:rPr>
      </w:pPr>
      <w:r>
        <w:rPr>
          <w:rFonts w:hint="default" w:ascii="Times New Roman" w:hAnsi="Times New Roman" w:cs="Times New Roman"/>
        </w:rPr>
        <w:br w:type="page"/>
      </w:r>
    </w:p>
    <w:p w14:paraId="01221838">
      <w:pPr>
        <w:pStyle w:val="2"/>
        <w:spacing w:before="400" w:after="200" w:line="360" w:lineRule="auto"/>
        <w:rPr>
          <w:rFonts w:hint="default" w:ascii="Times New Roman" w:hAnsi="Times New Roman" w:cs="Times New Roman"/>
        </w:rPr>
      </w:pPr>
      <w:r>
        <w:rPr>
          <w:rFonts w:hint="default" w:ascii="Times New Roman" w:hAnsi="Times New Roman" w:cs="Times New Roman"/>
        </w:rPr>
        <w:t>8. Prochaines étapes</w:t>
      </w:r>
    </w:p>
    <w:p w14:paraId="2BBFD932">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Validation de ce brief par l'équipe Design/UX (4 étudiants).</w:t>
      </w:r>
    </w:p>
    <w:p w14:paraId="2BDB143E">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Production des maquettes dans Claude Design pour les 6 écrans (Accueil, Réglages, Chapitres, Mode de jeu, Question, Résultats), en respectant la palette et les icônes par matière.</w:t>
      </w:r>
    </w:p>
    <w:p w14:paraId="605D65EC">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Revue conjointe avec le lead du projet avant transmission aux équipes Frontend et Backend.</w:t>
      </w:r>
    </w:p>
    <w:p w14:paraId="28EBC1E1">
      <w:pPr>
        <w:pStyle w:val="16"/>
        <w:numPr>
          <w:ilvl w:val="0"/>
          <w:numId w:val="1"/>
        </w:numPr>
        <w:spacing w:after="80" w:line="360" w:lineRule="auto"/>
        <w:rPr>
          <w:rFonts w:hint="default" w:ascii="Times New Roman" w:hAnsi="Times New Roman" w:cs="Times New Roman"/>
        </w:rPr>
      </w:pPr>
      <w:r>
        <w:rPr>
          <w:rFonts w:hint="default" w:ascii="Times New Roman" w:hAnsi="Times New Roman" w:cs="Times New Roman"/>
        </w:rPr>
        <w:t>Phase 2 (hors périmètre de ce brief) : écrans de classement (ville, matière, niveau) et version mobile Flutter hors-ligne.</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B9CA0"/>
    <w:multiLevelType w:val="multilevel"/>
    <w:tmpl w:val="6C0B9CA0"/>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isplayBackgroundShape w:val="1"/>
  <w:documentProtection w:enforcement="0"/>
  <w:compat>
    <w:compatSetting w:name="compatibilityMode" w:uri="http://schemas.microsoft.com/office/word" w:val="15"/>
  </w:compat>
  <w:rsids>
    <w:rsidRoot w:val="00000000"/>
    <w:rsid w:val="6F0B7F7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sz w:val="24"/>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rFonts w:ascii="Calibri" w:hAnsi="Calibri" w:eastAsia="SimSun"/>
      <w:sz w:val="24"/>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727</Words>
  <Characters>4023</Characters>
  <TotalTime>26</TotalTime>
  <ScaleCrop>false</ScaleCrop>
  <LinksUpToDate>false</LinksUpToDate>
  <CharactersWithSpaces>4659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2026-07-13T21:44:00Z</dcterms:created>
  <dc:creator>Un-named</dc:creator>
  <cp:lastModifiedBy>Faustin Ronaldy</cp:lastModifiedBy>
  <dcterms:modified xsi:type="dcterms:W3CDTF">2026-07-13T22:34:38Z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eyJoZGlkIjoiODU1ODdhZWE5NDI2MmY3MDdmODk3YTYwNTJmYjgxOTciLCJ1c2VySWQiOiIxOTI1OTE3ODE2MzA2MCJ9</vt:lpwstr>
  </property>
  <property fmtid="{D5CDD505-2E9C-101B-9397-08002B2CF9AE}" pid="3" name="KSOProductBuildVer">
    <vt:lpwstr>1033-12.1.0.26880</vt:lpwstr>
  </property>
  <property fmtid="{D5CDD505-2E9C-101B-9397-08002B2CF9AE}" pid="4" name="ICV">
    <vt:lpwstr>28820DD27CF2499490DF331B8F6EE6DD_12</vt:lpwstr>
  </property>
</Properties>
</file>