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4703"/>
        <w:gridCol w:w="4703"/>
      </w:tblGrid>
      <w:tr w:rsidR="00000000" w14:paraId="4450FC4B" w14:textId="77777777">
        <w:tc>
          <w:tcPr>
            <w:tcW w:w="2500" w:type="pct"/>
            <w:tcBorders>
              <w:top w:val="nil"/>
              <w:left w:val="nil"/>
              <w:bottom w:val="nil"/>
              <w:right w:val="nil"/>
            </w:tcBorders>
            <w:tcMar>
              <w:top w:w="100" w:type="dxa"/>
              <w:left w:w="160" w:type="dxa"/>
              <w:bottom w:w="100" w:type="dxa"/>
              <w:right w:w="160" w:type="dxa"/>
            </w:tcMar>
            <w:hideMark/>
          </w:tcPr>
          <w:p w14:paraId="631D79E1" w14:textId="77777777" w:rsidR="004D0CCA" w:rsidRDefault="004D0CCA">
            <w:pPr>
              <w:spacing w:before="200" w:after="600"/>
              <w:rPr>
                <w:rFonts w:eastAsia="Times New Roman"/>
                <w:sz w:val="22"/>
                <w:szCs w:val="22"/>
              </w:rPr>
            </w:pPr>
            <w:r>
              <w:rPr>
                <w:rFonts w:eastAsia="Times New Roman"/>
                <w:sz w:val="22"/>
                <w:szCs w:val="22"/>
              </w:rPr>
              <w:t>Business, Society and Technology</w:t>
            </w:r>
            <w:r>
              <w:rPr>
                <w:rFonts w:eastAsia="Times New Roman"/>
                <w:sz w:val="22"/>
                <w:szCs w:val="22"/>
              </w:rPr>
              <w:br/>
              <w:t xml:space="preserve">IFE, 3rd semester </w:t>
            </w:r>
          </w:p>
        </w:tc>
        <w:tc>
          <w:tcPr>
            <w:tcW w:w="0" w:type="auto"/>
            <w:tcBorders>
              <w:top w:val="nil"/>
              <w:left w:val="nil"/>
              <w:bottom w:val="nil"/>
              <w:right w:val="nil"/>
            </w:tcBorders>
            <w:tcMar>
              <w:top w:w="100" w:type="dxa"/>
              <w:left w:w="160" w:type="dxa"/>
              <w:bottom w:w="100" w:type="dxa"/>
              <w:right w:w="160" w:type="dxa"/>
            </w:tcMar>
            <w:hideMark/>
          </w:tcPr>
          <w:p w14:paraId="7CD9A30C" w14:textId="77777777" w:rsidR="004D0CCA" w:rsidRDefault="004D0CCA">
            <w:pPr>
              <w:spacing w:before="200" w:after="600"/>
              <w:jc w:val="right"/>
              <w:rPr>
                <w:rFonts w:eastAsia="Times New Roman"/>
                <w:sz w:val="22"/>
                <w:szCs w:val="22"/>
              </w:rPr>
            </w:pPr>
            <w:r>
              <w:rPr>
                <w:rFonts w:eastAsia="Times New Roman"/>
                <w:sz w:val="22"/>
                <w:szCs w:val="22"/>
              </w:rPr>
              <w:t>LAB REPORT</w:t>
            </w:r>
            <w:r>
              <w:rPr>
                <w:rFonts w:eastAsia="Times New Roman"/>
                <w:sz w:val="22"/>
                <w:szCs w:val="22"/>
              </w:rPr>
              <w:br/>
              <w:t xml:space="preserve">MANUFACTURING </w:t>
            </w:r>
          </w:p>
        </w:tc>
      </w:tr>
    </w:tbl>
    <w:p w14:paraId="71EBA9AD" w14:textId="77777777" w:rsidR="004D0CCA" w:rsidRDefault="004D0CCA">
      <w:pPr>
        <w:rPr>
          <w:rFonts w:eastAsia="Times New Roman"/>
          <w:vanis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95"/>
        <w:gridCol w:w="4695"/>
      </w:tblGrid>
      <w:tr w:rsidR="00000000" w14:paraId="3C93ECB1" w14:textId="77777777">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8D94948" w14:textId="77777777" w:rsidR="004D0CCA" w:rsidRDefault="004D0CCA">
            <w:pPr>
              <w:spacing w:before="200" w:after="400"/>
              <w:jc w:val="center"/>
              <w:rPr>
                <w:rFonts w:eastAsia="Times New Roman"/>
                <w:sz w:val="22"/>
                <w:szCs w:val="22"/>
              </w:rPr>
            </w:pPr>
            <w:r>
              <w:rPr>
                <w:rFonts w:eastAsia="Times New Roman"/>
                <w:sz w:val="22"/>
                <w:szCs w:val="22"/>
              </w:rPr>
              <w:t>Lab no. 11</w:t>
            </w:r>
          </w:p>
        </w:tc>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2DD3DAD" w14:textId="77777777" w:rsidR="004D0CCA" w:rsidRDefault="004D0CCA">
            <w:pPr>
              <w:spacing w:before="200" w:after="400"/>
              <w:jc w:val="center"/>
              <w:rPr>
                <w:rFonts w:eastAsia="Times New Roman"/>
                <w:sz w:val="22"/>
                <w:szCs w:val="22"/>
              </w:rPr>
            </w:pPr>
            <w:r>
              <w:rPr>
                <w:rFonts w:eastAsia="Times New Roman"/>
                <w:sz w:val="22"/>
                <w:szCs w:val="22"/>
              </w:rPr>
              <w:t>Title: Plastic Deformation Technologies and Devices</w:t>
            </w:r>
          </w:p>
        </w:tc>
      </w:tr>
      <w:tr w:rsidR="00000000" w14:paraId="27402270" w14:textId="77777777">
        <w:tc>
          <w:tcPr>
            <w:tcW w:w="0" w:type="auto"/>
            <w:gridSpan w:val="2"/>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1EC09C9" w14:textId="77777777" w:rsidR="004D0CCA" w:rsidRDefault="004D0CCA">
            <w:pPr>
              <w:spacing w:before="200" w:after="400"/>
              <w:jc w:val="center"/>
              <w:rPr>
                <w:rFonts w:eastAsia="Times New Roman"/>
                <w:sz w:val="22"/>
                <w:szCs w:val="22"/>
              </w:rPr>
            </w:pPr>
            <w:r>
              <w:rPr>
                <w:rFonts w:eastAsia="Times New Roman"/>
                <w:sz w:val="22"/>
                <w:szCs w:val="22"/>
              </w:rPr>
              <w:t>Date of lab: 05/12/2025</w:t>
            </w:r>
          </w:p>
        </w:tc>
      </w:tr>
    </w:tbl>
    <w:p w14:paraId="6275E1ED" w14:textId="77777777" w:rsidR="004D0CCA" w:rsidRDefault="004D0CCA">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644"/>
        <w:gridCol w:w="3697"/>
        <w:gridCol w:w="2290"/>
        <w:gridCol w:w="2759"/>
      </w:tblGrid>
      <w:tr w:rsidR="00000000" w14:paraId="2EFD1A33"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F6926A0" w14:textId="77777777" w:rsidR="004D0CCA" w:rsidRDefault="004D0CCA">
            <w:pPr>
              <w:spacing w:before="200" w:after="600"/>
              <w:jc w:val="center"/>
              <w:rPr>
                <w:rFonts w:eastAsia="Times New Roman"/>
                <w:b/>
                <w:bCs/>
                <w:sz w:val="22"/>
                <w:szCs w:val="22"/>
              </w:rPr>
            </w:pPr>
            <w:r>
              <w:rPr>
                <w:rFonts w:eastAsia="Times New Roman"/>
                <w:b/>
                <w:bCs/>
                <w:sz w:val="22"/>
                <w:szCs w:val="22"/>
              </w:rPr>
              <w:t>No.</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FFBA6AF" w14:textId="77777777" w:rsidR="004D0CCA" w:rsidRDefault="004D0CCA">
            <w:pPr>
              <w:spacing w:before="200" w:after="600"/>
              <w:jc w:val="center"/>
              <w:rPr>
                <w:rFonts w:eastAsia="Times New Roman"/>
                <w:b/>
                <w:bCs/>
                <w:sz w:val="22"/>
                <w:szCs w:val="22"/>
              </w:rPr>
            </w:pPr>
            <w:r>
              <w:rPr>
                <w:rFonts w:eastAsia="Times New Roman"/>
                <w:b/>
                <w:bCs/>
                <w:sz w:val="22"/>
                <w:szCs w:val="22"/>
              </w:rPr>
              <w:t>SURNAME Name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54366A41" w14:textId="77777777" w:rsidR="004D0CCA" w:rsidRDefault="004D0CCA">
            <w:pPr>
              <w:spacing w:before="200" w:after="600"/>
              <w:jc w:val="center"/>
              <w:rPr>
                <w:rFonts w:eastAsia="Times New Roman"/>
                <w:b/>
                <w:bCs/>
                <w:sz w:val="22"/>
                <w:szCs w:val="22"/>
              </w:rPr>
            </w:pPr>
            <w:r>
              <w:rPr>
                <w:rFonts w:eastAsia="Times New Roman"/>
                <w:b/>
                <w:bCs/>
                <w:sz w:val="22"/>
                <w:szCs w:val="22"/>
              </w:rPr>
              <w:t>Album No.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69721EB" w14:textId="77777777" w:rsidR="004D0CCA" w:rsidRDefault="004D0CCA">
            <w:pPr>
              <w:spacing w:before="200" w:after="600"/>
              <w:jc w:val="center"/>
              <w:rPr>
                <w:rFonts w:eastAsia="Times New Roman"/>
                <w:b/>
                <w:bCs/>
                <w:sz w:val="22"/>
                <w:szCs w:val="22"/>
              </w:rPr>
            </w:pPr>
            <w:r>
              <w:rPr>
                <w:rFonts w:eastAsia="Times New Roman"/>
                <w:b/>
                <w:bCs/>
                <w:sz w:val="22"/>
                <w:szCs w:val="22"/>
              </w:rPr>
              <w:t>Lab group</w:t>
            </w:r>
          </w:p>
        </w:tc>
      </w:tr>
      <w:tr w:rsidR="00000000" w14:paraId="52AF960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EE2EA99" w14:textId="77777777" w:rsidR="004D0CCA" w:rsidRDefault="004D0CCA">
            <w:pPr>
              <w:spacing w:before="200" w:after="6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24EC1C8" w14:textId="77777777" w:rsidR="004D0CCA" w:rsidRDefault="004D0CCA">
            <w:pPr>
              <w:spacing w:before="200" w:after="600"/>
              <w:jc w:val="center"/>
              <w:rPr>
                <w:rFonts w:eastAsia="Times New Roman"/>
                <w:sz w:val="22"/>
                <w:szCs w:val="22"/>
              </w:rPr>
            </w:pPr>
            <w:r>
              <w:rPr>
                <w:rFonts w:eastAsia="Times New Roman"/>
                <w:sz w:val="22"/>
                <w:szCs w:val="22"/>
              </w:rPr>
              <w:t>KOTOWICZ Stanisław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26CD319" w14:textId="77777777" w:rsidR="004D0CCA" w:rsidRDefault="004D0CCA">
            <w:pPr>
              <w:spacing w:before="200" w:after="600"/>
              <w:jc w:val="center"/>
              <w:rPr>
                <w:rFonts w:eastAsia="Times New Roman"/>
                <w:sz w:val="22"/>
                <w:szCs w:val="22"/>
              </w:rPr>
            </w:pPr>
            <w:r>
              <w:rPr>
                <w:rFonts w:eastAsia="Times New Roman"/>
                <w:sz w:val="22"/>
                <w:szCs w:val="22"/>
              </w:rPr>
              <w:t>257100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3EB3DD2" w14:textId="77777777" w:rsidR="004D0CCA" w:rsidRDefault="004D0CCA">
            <w:pPr>
              <w:spacing w:before="200" w:after="600"/>
              <w:jc w:val="center"/>
              <w:rPr>
                <w:rFonts w:eastAsia="Times New Roman"/>
                <w:sz w:val="22"/>
                <w:szCs w:val="22"/>
              </w:rPr>
            </w:pPr>
            <w:r>
              <w:rPr>
                <w:rFonts w:eastAsia="Times New Roman"/>
                <w:sz w:val="22"/>
                <w:szCs w:val="22"/>
              </w:rPr>
              <w:t>BST_en_1</w:t>
            </w:r>
          </w:p>
        </w:tc>
      </w:tr>
    </w:tbl>
    <w:p w14:paraId="351B643C" w14:textId="77777777" w:rsidR="004D0CCA" w:rsidRDefault="004D0CCA">
      <w:pPr>
        <w:pStyle w:val="Heading1"/>
        <w:rPr>
          <w:rFonts w:eastAsia="Times New Roman"/>
        </w:rPr>
      </w:pPr>
      <w:r>
        <w:rPr>
          <w:rFonts w:eastAsia="Times New Roman"/>
        </w:rPr>
        <w:t>INTRODUCTION</w:t>
      </w:r>
    </w:p>
    <w:p w14:paraId="76E11587" w14:textId="77777777" w:rsidR="004D0CCA" w:rsidRDefault="004D0CCA">
      <w:pPr>
        <w:pStyle w:val="NormalWeb"/>
      </w:pPr>
      <w:r>
        <w:t>Plastic deformation processes are fundamental manufacturing methods used to shape metals and alloys by applying forces that exceed the material's yield strength. These processes include operations such as deep drawing, punching, blanking, and formability testing. Understanding the relationships between process parameters and resulting forces is essential for optimizing manufacturing operations and ensuring product quality.</w:t>
      </w:r>
    </w:p>
    <w:p w14:paraId="3403E40A" w14:textId="77777777" w:rsidR="004D0CCA" w:rsidRDefault="004D0CCA">
      <w:pPr>
        <w:pStyle w:val="NormalWeb"/>
      </w:pPr>
      <w:r>
        <w:t>Deep drawing is a sheet metal forming process in which a flat blank is transformed into a hollow, cup-shaped part. The process involves a punch that forces the sheet metal into a die cavity while a blank holder controls material flow. The blank holder plays a critical role in preventing wrinkling of the flange area while allowing sufficient material to flow into the die cavity.</w:t>
      </w:r>
    </w:p>
    <w:p w14:paraId="14502130" w14:textId="77777777" w:rsidR="004D0CCA" w:rsidRDefault="004D0CCA">
      <w:pPr>
        <w:pStyle w:val="NormalWeb"/>
      </w:pPr>
      <w:r>
        <w:t>The Erichsen cupping test is a standardized method for evaluating the stretch formability of sheet metal. In this test, a spherical punch is forced into a clamped sheet until a crack appears. The depth of indentation at which fracture occurs, known as the Erichsen Index (IE), provides a measure of the material's formability during stretch forming operations.</w:t>
      </w:r>
    </w:p>
    <w:p w14:paraId="6115E1D6" w14:textId="77777777" w:rsidR="004D0CCA" w:rsidRDefault="004D0CCA">
      <w:pPr>
        <w:pStyle w:val="Heading1"/>
        <w:rPr>
          <w:rFonts w:eastAsia="Times New Roman"/>
        </w:rPr>
      </w:pPr>
      <w:r>
        <w:rPr>
          <w:rFonts w:eastAsia="Times New Roman"/>
        </w:rPr>
        <w:t>EXPERIMENTAL</w:t>
      </w:r>
    </w:p>
    <w:p w14:paraId="1F85BFD0" w14:textId="77777777" w:rsidR="004D0CCA" w:rsidRDefault="004D0CCA">
      <w:pPr>
        <w:pStyle w:val="Heading2"/>
        <w:rPr>
          <w:rFonts w:eastAsia="Times New Roman"/>
        </w:rPr>
      </w:pPr>
      <w:r>
        <w:rPr>
          <w:rFonts w:eastAsia="Times New Roman"/>
        </w:rPr>
        <w:t>Task 3: Deep Drawing Process Analysis</w:t>
      </w:r>
    </w:p>
    <w:p w14:paraId="691C45B5" w14:textId="77777777" w:rsidR="004D0CCA" w:rsidRDefault="004D0CCA">
      <w:pPr>
        <w:pStyle w:val="NormalWeb"/>
      </w:pPr>
      <w:r>
        <w:lastRenderedPageBreak/>
        <w:t>The objective of this task was to analyze the influence of the blank holder on the measured parameters and quality of drawn cups. Deep drawing experiments were conducted using sheet metal samples of varying thicknesses, with and without the application of a blank holder. The results are presented in Table 1.</w:t>
      </w:r>
    </w:p>
    <w:p w14:paraId="7CAB24F7" w14:textId="77777777" w:rsidR="004D0CCA" w:rsidRDefault="004D0CCA">
      <w:pPr>
        <w:pStyle w:val="table-caption"/>
        <w:spacing w:before="200" w:beforeAutospacing="0"/>
      </w:pPr>
      <w:r>
        <w:t>Table 1. Deep drawing process results</w:t>
      </w:r>
    </w:p>
    <w:tbl>
      <w:tblPr>
        <w:tblW w:w="5000" w:type="pct"/>
        <w:tblCellMar>
          <w:top w:w="15" w:type="dxa"/>
          <w:left w:w="15" w:type="dxa"/>
          <w:bottom w:w="15" w:type="dxa"/>
          <w:right w:w="15" w:type="dxa"/>
        </w:tblCellMar>
        <w:tblLook w:val="04A0" w:firstRow="1" w:lastRow="0" w:firstColumn="1" w:lastColumn="0" w:noHBand="0" w:noVBand="1"/>
      </w:tblPr>
      <w:tblGrid>
        <w:gridCol w:w="1102"/>
        <w:gridCol w:w="1882"/>
        <w:gridCol w:w="2338"/>
        <w:gridCol w:w="1677"/>
        <w:gridCol w:w="2391"/>
      </w:tblGrid>
      <w:tr w:rsidR="00000000" w14:paraId="187149FB"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CB60D5E" w14:textId="77777777" w:rsidR="004D0CCA" w:rsidRDefault="004D0CCA">
            <w:pPr>
              <w:spacing w:before="200" w:after="400"/>
              <w:jc w:val="center"/>
              <w:rPr>
                <w:rFonts w:eastAsia="Times New Roman"/>
                <w:b/>
                <w:bCs/>
                <w:sz w:val="22"/>
                <w:szCs w:val="22"/>
              </w:rPr>
            </w:pPr>
            <w:r>
              <w:rPr>
                <w:rFonts w:eastAsia="Times New Roman"/>
                <w:b/>
                <w:bCs/>
                <w:sz w:val="22"/>
                <w:szCs w:val="22"/>
              </w:rPr>
              <w:t>Sample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7F2BAFE1" w14:textId="77777777" w:rsidR="004D0CCA" w:rsidRDefault="004D0CCA">
            <w:pPr>
              <w:spacing w:before="200" w:after="400"/>
              <w:jc w:val="center"/>
              <w:rPr>
                <w:rFonts w:eastAsia="Times New Roman"/>
                <w:b/>
                <w:bCs/>
                <w:sz w:val="22"/>
                <w:szCs w:val="22"/>
              </w:rPr>
            </w:pPr>
            <w:r>
              <w:rPr>
                <w:rFonts w:eastAsia="Times New Roman"/>
                <w:b/>
                <w:bCs/>
                <w:sz w:val="22"/>
                <w:szCs w:val="22"/>
              </w:rPr>
              <w:t>Thickness,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A0737AF" w14:textId="77777777" w:rsidR="004D0CCA" w:rsidRDefault="004D0CCA">
            <w:pPr>
              <w:spacing w:before="200" w:after="400"/>
              <w:jc w:val="center"/>
              <w:rPr>
                <w:rFonts w:eastAsia="Times New Roman"/>
                <w:b/>
                <w:bCs/>
                <w:sz w:val="22"/>
                <w:szCs w:val="22"/>
              </w:rPr>
            </w:pPr>
            <w:r>
              <w:rPr>
                <w:rFonts w:eastAsia="Times New Roman"/>
                <w:b/>
                <w:bCs/>
                <w:sz w:val="22"/>
                <w:szCs w:val="22"/>
              </w:rPr>
              <w:t>Die diameter,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1F0129D" w14:textId="77777777" w:rsidR="004D0CCA" w:rsidRDefault="004D0CCA">
            <w:pPr>
              <w:spacing w:before="200" w:after="400"/>
              <w:jc w:val="center"/>
              <w:rPr>
                <w:rFonts w:eastAsia="Times New Roman"/>
                <w:b/>
                <w:bCs/>
                <w:sz w:val="22"/>
                <w:szCs w:val="22"/>
              </w:rPr>
            </w:pPr>
            <w:r>
              <w:rPr>
                <w:rFonts w:eastAsia="Times New Roman"/>
                <w:b/>
                <w:bCs/>
                <w:sz w:val="22"/>
                <w:szCs w:val="22"/>
              </w:rPr>
              <w:t>Blank holder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206C2F0" w14:textId="77777777" w:rsidR="004D0CCA" w:rsidRDefault="004D0CCA">
            <w:pPr>
              <w:spacing w:before="200" w:after="400"/>
              <w:jc w:val="center"/>
              <w:rPr>
                <w:rFonts w:eastAsia="Times New Roman"/>
                <w:b/>
                <w:bCs/>
                <w:sz w:val="22"/>
                <w:szCs w:val="22"/>
              </w:rPr>
            </w:pPr>
            <w:r>
              <w:rPr>
                <w:rFonts w:eastAsia="Times New Roman"/>
                <w:b/>
                <w:bCs/>
                <w:sz w:val="22"/>
                <w:szCs w:val="22"/>
              </w:rPr>
              <w:t>Drawing force, [kN]</w:t>
            </w:r>
          </w:p>
        </w:tc>
      </w:tr>
      <w:tr w:rsidR="00000000" w14:paraId="6F5989C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D2FDF06" w14:textId="77777777" w:rsidR="004D0CCA" w:rsidRDefault="004D0CCA">
            <w:pPr>
              <w:spacing w:before="200" w:after="4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08BD5E7" w14:textId="77777777" w:rsidR="004D0CCA" w:rsidRDefault="004D0CCA">
            <w:pPr>
              <w:spacing w:before="200" w:after="400"/>
              <w:jc w:val="center"/>
              <w:rPr>
                <w:rFonts w:eastAsia="Times New Roman"/>
                <w:sz w:val="22"/>
                <w:szCs w:val="22"/>
              </w:rPr>
            </w:pPr>
            <w:r>
              <w:rPr>
                <w:rFonts w:eastAsia="Times New Roman"/>
                <w:sz w:val="22"/>
                <w:szCs w:val="22"/>
              </w:rPr>
              <w:t>0.5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F99C7E6" w14:textId="77777777" w:rsidR="004D0CCA" w:rsidRDefault="004D0CCA">
            <w:pPr>
              <w:spacing w:before="200" w:after="400"/>
              <w:jc w:val="center"/>
              <w:rPr>
                <w:rFonts w:eastAsia="Times New Roman"/>
                <w:sz w:val="22"/>
                <w:szCs w:val="22"/>
              </w:rPr>
            </w:pPr>
            <w:r>
              <w:rPr>
                <w:rFonts w:eastAsia="Times New Roman"/>
                <w:sz w:val="22"/>
                <w:szCs w:val="22"/>
              </w:rPr>
              <w:t>21.5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996993F" w14:textId="77777777" w:rsidR="004D0CCA" w:rsidRDefault="004D0CCA">
            <w:pPr>
              <w:spacing w:before="200" w:after="400"/>
              <w:jc w:val="center"/>
              <w:rPr>
                <w:rFonts w:eastAsia="Times New Roman"/>
                <w:sz w:val="22"/>
                <w:szCs w:val="22"/>
              </w:rPr>
            </w:pPr>
            <w:r>
              <w:rPr>
                <w:rFonts w:eastAsia="Times New Roman"/>
                <w:sz w:val="22"/>
                <w:szCs w:val="22"/>
              </w:rPr>
              <w:t>without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181E5CD" w14:textId="77777777" w:rsidR="004D0CCA" w:rsidRDefault="004D0CCA">
            <w:pPr>
              <w:spacing w:before="200" w:after="400"/>
              <w:jc w:val="center"/>
              <w:rPr>
                <w:rFonts w:eastAsia="Times New Roman"/>
                <w:sz w:val="22"/>
                <w:szCs w:val="22"/>
              </w:rPr>
            </w:pPr>
            <w:r>
              <w:rPr>
                <w:rFonts w:eastAsia="Times New Roman"/>
                <w:sz w:val="22"/>
                <w:szCs w:val="22"/>
              </w:rPr>
              <w:t>14.5</w:t>
            </w:r>
          </w:p>
        </w:tc>
      </w:tr>
      <w:tr w:rsidR="00000000" w14:paraId="4DE8E6E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907090E" w14:textId="77777777" w:rsidR="004D0CCA" w:rsidRDefault="004D0CCA">
            <w:pPr>
              <w:spacing w:before="200" w:after="4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DF35631" w14:textId="77777777" w:rsidR="004D0CCA" w:rsidRDefault="004D0CCA">
            <w:pPr>
              <w:spacing w:before="200" w:after="400"/>
              <w:jc w:val="center"/>
              <w:rPr>
                <w:rFonts w:eastAsia="Times New Roman"/>
                <w:sz w:val="22"/>
                <w:szCs w:val="22"/>
              </w:rPr>
            </w:pPr>
            <w:r>
              <w:rPr>
                <w:rFonts w:eastAsia="Times New Roman"/>
                <w:sz w:val="22"/>
                <w:szCs w:val="22"/>
              </w:rPr>
              <w:t>0.5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B3E9C85" w14:textId="77777777" w:rsidR="004D0CCA" w:rsidRDefault="004D0CCA">
            <w:pPr>
              <w:spacing w:before="200" w:after="400"/>
              <w:jc w:val="center"/>
              <w:rPr>
                <w:rFonts w:eastAsia="Times New Roman"/>
                <w:sz w:val="22"/>
                <w:szCs w:val="22"/>
              </w:rPr>
            </w:pPr>
            <w:r>
              <w:rPr>
                <w:rFonts w:eastAsia="Times New Roman"/>
                <w:sz w:val="22"/>
                <w:szCs w:val="22"/>
              </w:rPr>
              <w:t>21.5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C078AEF" w14:textId="77777777" w:rsidR="004D0CCA" w:rsidRDefault="004D0CCA">
            <w:pPr>
              <w:spacing w:before="200" w:after="400"/>
              <w:jc w:val="center"/>
              <w:rPr>
                <w:rFonts w:eastAsia="Times New Roman"/>
                <w:sz w:val="22"/>
                <w:szCs w:val="22"/>
              </w:rPr>
            </w:pPr>
            <w:r>
              <w:rPr>
                <w:rFonts w:eastAsia="Times New Roman"/>
                <w:sz w:val="22"/>
                <w:szCs w:val="22"/>
              </w:rPr>
              <w:t>with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869CCF7" w14:textId="77777777" w:rsidR="004D0CCA" w:rsidRDefault="004D0CCA">
            <w:pPr>
              <w:spacing w:before="200" w:after="400"/>
              <w:jc w:val="center"/>
              <w:rPr>
                <w:rFonts w:eastAsia="Times New Roman"/>
                <w:sz w:val="22"/>
                <w:szCs w:val="22"/>
              </w:rPr>
            </w:pPr>
            <w:r>
              <w:rPr>
                <w:rFonts w:eastAsia="Times New Roman"/>
                <w:sz w:val="22"/>
                <w:szCs w:val="22"/>
              </w:rPr>
              <w:t>11</w:t>
            </w:r>
          </w:p>
        </w:tc>
      </w:tr>
      <w:tr w:rsidR="00000000" w14:paraId="5C05210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AEF67E9" w14:textId="77777777" w:rsidR="004D0CCA" w:rsidRDefault="004D0CCA">
            <w:pPr>
              <w:spacing w:before="200" w:after="4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D724BBB" w14:textId="77777777" w:rsidR="004D0CCA" w:rsidRDefault="004D0CCA">
            <w:pPr>
              <w:spacing w:before="200" w:after="4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4D028F7" w14:textId="77777777" w:rsidR="004D0CCA" w:rsidRDefault="004D0CCA">
            <w:pPr>
              <w:spacing w:before="200" w:after="400"/>
              <w:jc w:val="center"/>
              <w:rPr>
                <w:rFonts w:eastAsia="Times New Roman"/>
                <w:sz w:val="22"/>
                <w:szCs w:val="22"/>
              </w:rPr>
            </w:pPr>
            <w:r>
              <w:rPr>
                <w:rFonts w:eastAsia="Times New Roman"/>
                <w:sz w:val="22"/>
                <w:szCs w:val="22"/>
              </w:rPr>
              <w:t>22.5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0C05204" w14:textId="77777777" w:rsidR="004D0CCA" w:rsidRDefault="004D0CCA">
            <w:pPr>
              <w:spacing w:before="200" w:after="400"/>
              <w:jc w:val="center"/>
              <w:rPr>
                <w:rFonts w:eastAsia="Times New Roman"/>
                <w:sz w:val="22"/>
                <w:szCs w:val="22"/>
              </w:rPr>
            </w:pPr>
            <w:r>
              <w:rPr>
                <w:rFonts w:eastAsia="Times New Roman"/>
                <w:sz w:val="22"/>
                <w:szCs w:val="22"/>
              </w:rPr>
              <w:t>without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D172577" w14:textId="77777777" w:rsidR="004D0CCA" w:rsidRDefault="004D0CCA">
            <w:pPr>
              <w:spacing w:before="200" w:after="400"/>
              <w:jc w:val="center"/>
              <w:rPr>
                <w:rFonts w:eastAsia="Times New Roman"/>
                <w:sz w:val="22"/>
                <w:szCs w:val="22"/>
              </w:rPr>
            </w:pPr>
            <w:r>
              <w:rPr>
                <w:rFonts w:eastAsia="Times New Roman"/>
                <w:sz w:val="22"/>
                <w:szCs w:val="22"/>
              </w:rPr>
              <w:t>29.5</w:t>
            </w:r>
          </w:p>
        </w:tc>
      </w:tr>
      <w:tr w:rsidR="00000000" w14:paraId="13C98C0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BD18287" w14:textId="77777777" w:rsidR="004D0CCA" w:rsidRDefault="004D0CCA">
            <w:pPr>
              <w:spacing w:before="200" w:after="4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F896596" w14:textId="77777777" w:rsidR="004D0CCA" w:rsidRDefault="004D0CCA">
            <w:pPr>
              <w:spacing w:before="200" w:after="4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50AFE97" w14:textId="77777777" w:rsidR="004D0CCA" w:rsidRDefault="004D0CCA">
            <w:pPr>
              <w:spacing w:before="200" w:after="400"/>
              <w:jc w:val="center"/>
              <w:rPr>
                <w:rFonts w:eastAsia="Times New Roman"/>
                <w:sz w:val="22"/>
                <w:szCs w:val="22"/>
              </w:rPr>
            </w:pPr>
            <w:r>
              <w:rPr>
                <w:rFonts w:eastAsia="Times New Roman"/>
                <w:sz w:val="22"/>
                <w:szCs w:val="22"/>
              </w:rPr>
              <w:t>22.5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1D5AB30" w14:textId="77777777" w:rsidR="004D0CCA" w:rsidRDefault="004D0CCA">
            <w:pPr>
              <w:spacing w:before="200" w:after="400"/>
              <w:jc w:val="center"/>
              <w:rPr>
                <w:rFonts w:eastAsia="Times New Roman"/>
                <w:sz w:val="22"/>
                <w:szCs w:val="22"/>
              </w:rPr>
            </w:pPr>
            <w:r>
              <w:rPr>
                <w:rFonts w:eastAsia="Times New Roman"/>
                <w:sz w:val="22"/>
                <w:szCs w:val="22"/>
              </w:rPr>
              <w:t>with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D154373" w14:textId="77777777" w:rsidR="004D0CCA" w:rsidRDefault="004D0CCA">
            <w:pPr>
              <w:spacing w:before="200" w:after="400"/>
              <w:jc w:val="center"/>
              <w:rPr>
                <w:rFonts w:eastAsia="Times New Roman"/>
                <w:sz w:val="22"/>
                <w:szCs w:val="22"/>
              </w:rPr>
            </w:pPr>
            <w:r>
              <w:rPr>
                <w:rFonts w:eastAsia="Times New Roman"/>
                <w:sz w:val="22"/>
                <w:szCs w:val="22"/>
              </w:rPr>
              <w:t>26</w:t>
            </w:r>
          </w:p>
        </w:tc>
      </w:tr>
      <w:tr w:rsidR="00000000" w14:paraId="0BCB846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60D24E2" w14:textId="77777777" w:rsidR="004D0CCA" w:rsidRDefault="004D0CCA">
            <w:pPr>
              <w:spacing w:before="200" w:after="4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14CCB1E" w14:textId="77777777" w:rsidR="004D0CCA" w:rsidRDefault="004D0CCA">
            <w:pPr>
              <w:spacing w:before="200" w:after="400"/>
              <w:jc w:val="center"/>
              <w:rPr>
                <w:rFonts w:eastAsia="Times New Roman"/>
                <w:sz w:val="22"/>
                <w:szCs w:val="22"/>
              </w:rPr>
            </w:pPr>
            <w:r>
              <w:rPr>
                <w:rFonts w:eastAsia="Times New Roman"/>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A190FA5" w14:textId="77777777" w:rsidR="004D0CCA" w:rsidRDefault="004D0CCA">
            <w:pPr>
              <w:spacing w:before="200" w:after="400"/>
              <w:jc w:val="center"/>
              <w:rPr>
                <w:rFonts w:eastAsia="Times New Roman"/>
                <w:sz w:val="22"/>
                <w:szCs w:val="22"/>
              </w:rPr>
            </w:pPr>
            <w:r>
              <w:rPr>
                <w:rFonts w:eastAsia="Times New Roman"/>
                <w:sz w:val="22"/>
                <w:szCs w:val="22"/>
              </w:rPr>
              <w:t>23.5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E7A0D4C" w14:textId="77777777" w:rsidR="004D0CCA" w:rsidRDefault="004D0CCA">
            <w:pPr>
              <w:spacing w:before="200" w:after="400"/>
              <w:jc w:val="center"/>
              <w:rPr>
                <w:rFonts w:eastAsia="Times New Roman"/>
                <w:sz w:val="22"/>
                <w:szCs w:val="22"/>
              </w:rPr>
            </w:pPr>
            <w:r>
              <w:rPr>
                <w:rFonts w:eastAsia="Times New Roman"/>
                <w:sz w:val="22"/>
                <w:szCs w:val="22"/>
              </w:rPr>
              <w:t>without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B5D0D15" w14:textId="77777777" w:rsidR="004D0CCA" w:rsidRDefault="004D0CCA">
            <w:pPr>
              <w:spacing w:before="200" w:after="400"/>
              <w:jc w:val="center"/>
              <w:rPr>
                <w:rFonts w:eastAsia="Times New Roman"/>
                <w:sz w:val="22"/>
                <w:szCs w:val="22"/>
              </w:rPr>
            </w:pPr>
            <w:r>
              <w:rPr>
                <w:rFonts w:eastAsia="Times New Roman"/>
                <w:sz w:val="22"/>
                <w:szCs w:val="22"/>
              </w:rPr>
              <w:t>24.5</w:t>
            </w:r>
          </w:p>
        </w:tc>
      </w:tr>
      <w:tr w:rsidR="00000000" w14:paraId="299BE09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9A2DF26" w14:textId="77777777" w:rsidR="004D0CCA" w:rsidRDefault="004D0CCA">
            <w:pPr>
              <w:spacing w:before="200" w:after="4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8578116" w14:textId="77777777" w:rsidR="004D0CCA" w:rsidRDefault="004D0CCA">
            <w:pPr>
              <w:spacing w:before="200" w:after="400"/>
              <w:jc w:val="center"/>
              <w:rPr>
                <w:rFonts w:eastAsia="Times New Roman"/>
                <w:sz w:val="22"/>
                <w:szCs w:val="22"/>
              </w:rPr>
            </w:pPr>
            <w:r>
              <w:rPr>
                <w:rFonts w:eastAsia="Times New Roman"/>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FFFD905" w14:textId="77777777" w:rsidR="004D0CCA" w:rsidRDefault="004D0CCA">
            <w:pPr>
              <w:spacing w:before="200" w:after="400"/>
              <w:jc w:val="center"/>
              <w:rPr>
                <w:rFonts w:eastAsia="Times New Roman"/>
                <w:sz w:val="22"/>
                <w:szCs w:val="22"/>
              </w:rPr>
            </w:pPr>
            <w:r>
              <w:rPr>
                <w:rFonts w:eastAsia="Times New Roman"/>
                <w:sz w:val="22"/>
                <w:szCs w:val="22"/>
              </w:rPr>
              <w:t>23.5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5357F37" w14:textId="77777777" w:rsidR="004D0CCA" w:rsidRDefault="004D0CCA">
            <w:pPr>
              <w:spacing w:before="200" w:after="400"/>
              <w:jc w:val="center"/>
              <w:rPr>
                <w:rFonts w:eastAsia="Times New Roman"/>
                <w:sz w:val="22"/>
                <w:szCs w:val="22"/>
              </w:rPr>
            </w:pPr>
            <w:r>
              <w:rPr>
                <w:rFonts w:eastAsia="Times New Roman"/>
                <w:sz w:val="22"/>
                <w:szCs w:val="22"/>
              </w:rPr>
              <w:t>with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05E3820" w14:textId="77777777" w:rsidR="004D0CCA" w:rsidRDefault="004D0CCA">
            <w:pPr>
              <w:spacing w:before="200" w:after="400"/>
              <w:jc w:val="center"/>
              <w:rPr>
                <w:rFonts w:eastAsia="Times New Roman"/>
                <w:sz w:val="22"/>
                <w:szCs w:val="22"/>
              </w:rPr>
            </w:pPr>
            <w:r>
              <w:rPr>
                <w:rFonts w:eastAsia="Times New Roman"/>
                <w:sz w:val="22"/>
                <w:szCs w:val="22"/>
              </w:rPr>
              <w:t>29.5</w:t>
            </w:r>
          </w:p>
        </w:tc>
      </w:tr>
    </w:tbl>
    <w:p w14:paraId="5C04E1B1" w14:textId="77777777" w:rsidR="004D0CCA" w:rsidRDefault="004D0CCA">
      <w:pPr>
        <w:pStyle w:val="Heading2"/>
        <w:rPr>
          <w:rFonts w:eastAsia="Times New Roman"/>
        </w:rPr>
      </w:pPr>
      <w:r>
        <w:rPr>
          <w:rFonts w:eastAsia="Times New Roman"/>
        </w:rPr>
        <w:t>Task 4: Influence of Blank Holder on Drawing Parameters</w:t>
      </w:r>
    </w:p>
    <w:p w14:paraId="42532A67" w14:textId="77777777" w:rsidR="004D0CCA" w:rsidRDefault="004D0CCA">
      <w:pPr>
        <w:pStyle w:val="NormalWeb"/>
      </w:pPr>
      <w:r>
        <w:t>Analysis of the experimental results reveals the significant influence of the blank holder on the deep drawing process. For the thinnest material (0.5 mm thickness), the drawing force decreased from 14.5 kN without blank holder to 11 kN with blank holder. This reduction indicates that the blank holder helps control material flow and reduces friction-related forces during the drawing operation.</w:t>
      </w:r>
    </w:p>
    <w:p w14:paraId="0B8E88DD" w14:textId="77777777" w:rsidR="004D0CCA" w:rsidRDefault="004D0CCA">
      <w:pPr>
        <w:pStyle w:val="NormalWeb"/>
      </w:pPr>
      <w:r>
        <w:t xml:space="preserve">For the 1 mm thick material, the drawing force was 29.5 kN without blank holder and 26 kN with blank holder, showing a similar trend of force reduction when the blank holder is applied. The blank holder prevents wrinkling of the flange, which would otherwise increase resistance to material flow and result in higher drawing forces. </w:t>
      </w:r>
    </w:p>
    <w:p w14:paraId="762538C9" w14:textId="77777777" w:rsidR="004D0CCA" w:rsidRDefault="004D0CCA">
      <w:pPr>
        <w:pStyle w:val="NormalWeb"/>
      </w:pPr>
      <w:r>
        <w:lastRenderedPageBreak/>
        <w:t>The quality of drawn cups is significantly affected by the presence of a blank holder. Without a blank holder, thin sheets are prone to wrinkling in the flange area as the unsupported material buckles under compressive stresses. The blank holder applies a controlled pressure that prevents this buckling while still allowing the material to flow into the die cavity. However, excessive blank holder force can cause tearing of the sheet, so proper adjustment is critical for achieving defect-free cups.</w:t>
      </w:r>
    </w:p>
    <w:p w14:paraId="0D006132" w14:textId="77777777" w:rsidR="004D0CCA" w:rsidRDefault="004D0CCA">
      <w:pPr>
        <w:pStyle w:val="Heading2"/>
        <w:rPr>
          <w:rFonts w:eastAsia="Times New Roman"/>
        </w:rPr>
      </w:pPr>
      <w:r>
        <w:rPr>
          <w:rFonts w:eastAsia="Times New Roman"/>
        </w:rPr>
        <w:t>Task 5: Erichsen Test</w:t>
      </w:r>
    </w:p>
    <w:p w14:paraId="629D7D79" w14:textId="77777777" w:rsidR="004D0CCA" w:rsidRDefault="004D0CCA">
      <w:pPr>
        <w:pStyle w:val="NormalWeb"/>
      </w:pPr>
      <w:r>
        <w:t>The Erichsen cupping test was performed to evaluate the stretch formability of sheet metal samples. In this test, a sheet specimen is clamped between a blank holder and die, and a hemispherical punch with a diameter of 20 mm is forced into the sheet until a visible crack appears on the dome surface. The indentation depth at fracture is recorded as the Erichsen Index (IE), which indicates the material's ability to undergo biaxial stretching without failure.</w:t>
      </w:r>
    </w:p>
    <w:p w14:paraId="4EE381A5" w14:textId="77777777" w:rsidR="004D0CCA" w:rsidRDefault="004D0CCA">
      <w:pPr>
        <w:jc w:val="center"/>
        <w:divId w:val="657419924"/>
        <w:rPr>
          <w:rFonts w:eastAsia="Times New Roman"/>
        </w:rPr>
      </w:pPr>
      <w:r>
        <w:rPr>
          <w:rFonts w:eastAsia="Times New Roman"/>
          <w:noProof/>
        </w:rPr>
        <w:drawing>
          <wp:inline distT="0" distB="0" distL="0" distR="0" wp14:anchorId="1C3B2C5D" wp14:editId="2521A0E9">
            <wp:extent cx="3121152" cy="3121152"/>
            <wp:effectExtent l="0" t="0" r="3175" b="3175"/>
            <wp:docPr id="1" name="Picture 1" descr="Erichsen test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ichsen test schem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08F165FF" w14:textId="77777777" w:rsidR="004D0CCA" w:rsidRDefault="004D0CCA">
      <w:pPr>
        <w:pStyle w:val="figure-caption"/>
      </w:pPr>
      <w:r>
        <w:t>Figure 1. Erichsen test scheme showing the punch (Ø20 mm), die (Ø33 mm), and specimen arrangement.</w:t>
      </w:r>
    </w:p>
    <w:p w14:paraId="2FE28CF4" w14:textId="77777777" w:rsidR="004D0CCA" w:rsidRDefault="004D0CCA">
      <w:pPr>
        <w:pStyle w:val="table-caption"/>
        <w:spacing w:before="200" w:beforeAutospacing="0"/>
      </w:pPr>
      <w:r>
        <w:t>Table 2. Erichsen test results</w:t>
      </w:r>
    </w:p>
    <w:tbl>
      <w:tblPr>
        <w:tblW w:w="5000" w:type="pct"/>
        <w:tblCellMar>
          <w:top w:w="15" w:type="dxa"/>
          <w:left w:w="15" w:type="dxa"/>
          <w:bottom w:w="15" w:type="dxa"/>
          <w:right w:w="15" w:type="dxa"/>
        </w:tblCellMar>
        <w:tblLook w:val="04A0" w:firstRow="1" w:lastRow="0" w:firstColumn="1" w:lastColumn="0" w:noHBand="0" w:noVBand="1"/>
      </w:tblPr>
      <w:tblGrid>
        <w:gridCol w:w="1592"/>
        <w:gridCol w:w="3669"/>
        <w:gridCol w:w="4129"/>
      </w:tblGrid>
      <w:tr w:rsidR="00000000" w14:paraId="2A1E9BA3"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14631A7" w14:textId="77777777" w:rsidR="004D0CCA" w:rsidRDefault="004D0CCA">
            <w:pPr>
              <w:spacing w:before="200" w:after="400"/>
              <w:jc w:val="center"/>
              <w:rPr>
                <w:rFonts w:eastAsia="Times New Roman"/>
                <w:b/>
                <w:bCs/>
                <w:sz w:val="22"/>
                <w:szCs w:val="22"/>
              </w:rPr>
            </w:pPr>
            <w:r>
              <w:rPr>
                <w:rFonts w:eastAsia="Times New Roman"/>
                <w:b/>
                <w:bCs/>
                <w:sz w:val="22"/>
                <w:szCs w:val="22"/>
              </w:rPr>
              <w:t>Sample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CEB924F" w14:textId="77777777" w:rsidR="004D0CCA" w:rsidRDefault="004D0CCA">
            <w:pPr>
              <w:spacing w:before="200" w:after="400"/>
              <w:jc w:val="center"/>
              <w:rPr>
                <w:rFonts w:eastAsia="Times New Roman"/>
                <w:b/>
                <w:bCs/>
                <w:sz w:val="22"/>
                <w:szCs w:val="22"/>
              </w:rPr>
            </w:pPr>
            <w:r>
              <w:rPr>
                <w:rFonts w:eastAsia="Times New Roman"/>
                <w:b/>
                <w:bCs/>
                <w:sz w:val="22"/>
                <w:szCs w:val="22"/>
              </w:rPr>
              <w:t>Plate thickness, [mm]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458B4D9" w14:textId="77777777" w:rsidR="004D0CCA" w:rsidRDefault="004D0CCA">
            <w:pPr>
              <w:spacing w:before="200" w:after="400"/>
              <w:jc w:val="center"/>
              <w:rPr>
                <w:rFonts w:eastAsia="Times New Roman"/>
                <w:b/>
                <w:bCs/>
                <w:sz w:val="22"/>
                <w:szCs w:val="22"/>
              </w:rPr>
            </w:pPr>
            <w:r>
              <w:rPr>
                <w:rFonts w:eastAsia="Times New Roman"/>
                <w:b/>
                <w:bCs/>
                <w:sz w:val="22"/>
                <w:szCs w:val="22"/>
              </w:rPr>
              <w:t>Indentation depth, [mm]</w:t>
            </w:r>
          </w:p>
        </w:tc>
      </w:tr>
      <w:tr w:rsidR="00000000" w14:paraId="31EE21E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3457588" w14:textId="77777777" w:rsidR="004D0CCA" w:rsidRDefault="004D0CCA">
            <w:pPr>
              <w:spacing w:before="200" w:after="4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ABAE0E3" w14:textId="77777777" w:rsidR="004D0CCA" w:rsidRDefault="004D0CCA">
            <w:pPr>
              <w:spacing w:before="200" w:after="400"/>
              <w:jc w:val="center"/>
              <w:rPr>
                <w:rFonts w:eastAsia="Times New Roman"/>
                <w:sz w:val="22"/>
                <w:szCs w:val="22"/>
              </w:rPr>
            </w:pPr>
            <w:r>
              <w:rPr>
                <w:rFonts w:eastAsia="Times New Roman"/>
                <w:sz w:val="22"/>
                <w:szCs w:val="22"/>
              </w:rPr>
              <w:t>1.4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E522F51" w14:textId="77777777" w:rsidR="004D0CCA" w:rsidRDefault="004D0CCA">
            <w:pPr>
              <w:spacing w:before="200" w:after="400"/>
              <w:jc w:val="center"/>
              <w:rPr>
                <w:rFonts w:eastAsia="Times New Roman"/>
                <w:sz w:val="22"/>
                <w:szCs w:val="22"/>
              </w:rPr>
            </w:pPr>
            <w:r>
              <w:rPr>
                <w:rFonts w:eastAsia="Times New Roman"/>
                <w:sz w:val="22"/>
                <w:szCs w:val="22"/>
              </w:rPr>
              <w:t>14.15</w:t>
            </w:r>
          </w:p>
        </w:tc>
      </w:tr>
      <w:tr w:rsidR="00000000" w14:paraId="52F9466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7965423" w14:textId="77777777" w:rsidR="004D0CCA" w:rsidRDefault="004D0CCA">
            <w:pPr>
              <w:spacing w:before="200" w:after="4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D267A4F" w14:textId="77777777" w:rsidR="004D0CCA" w:rsidRDefault="004D0CCA">
            <w:pPr>
              <w:spacing w:before="200" w:after="400"/>
              <w:jc w:val="center"/>
              <w:rPr>
                <w:rFonts w:eastAsia="Times New Roman"/>
                <w:sz w:val="22"/>
                <w:szCs w:val="22"/>
              </w:rPr>
            </w:pPr>
            <w:r>
              <w:rPr>
                <w:rFonts w:eastAsia="Times New Roman"/>
                <w:sz w:val="22"/>
                <w:szCs w:val="22"/>
              </w:rPr>
              <w:t>1.3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82F205C" w14:textId="77777777" w:rsidR="004D0CCA" w:rsidRDefault="004D0CCA">
            <w:pPr>
              <w:spacing w:before="200" w:after="400"/>
              <w:jc w:val="center"/>
              <w:rPr>
                <w:rFonts w:eastAsia="Times New Roman"/>
                <w:sz w:val="22"/>
                <w:szCs w:val="22"/>
              </w:rPr>
            </w:pPr>
            <w:r>
              <w:rPr>
                <w:rFonts w:eastAsia="Times New Roman"/>
                <w:sz w:val="22"/>
                <w:szCs w:val="22"/>
              </w:rPr>
              <w:t>14.4</w:t>
            </w:r>
          </w:p>
        </w:tc>
      </w:tr>
      <w:tr w:rsidR="00000000" w14:paraId="102782E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00EED95" w14:textId="77777777" w:rsidR="004D0CCA" w:rsidRDefault="004D0CCA">
            <w:pPr>
              <w:spacing w:before="200" w:after="4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7BD32E4" w14:textId="77777777" w:rsidR="004D0CCA" w:rsidRDefault="004D0CCA">
            <w:pPr>
              <w:spacing w:before="200" w:after="400"/>
              <w:jc w:val="center"/>
              <w:rPr>
                <w:rFonts w:eastAsia="Times New Roman"/>
                <w:sz w:val="22"/>
                <w:szCs w:val="22"/>
              </w:rPr>
            </w:pPr>
            <w:r>
              <w:rPr>
                <w:rFonts w:eastAsia="Times New Roman"/>
                <w:sz w:val="22"/>
                <w:szCs w:val="22"/>
              </w:rPr>
              <w:t>1.4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0560C6D" w14:textId="77777777" w:rsidR="004D0CCA" w:rsidRDefault="004D0CCA">
            <w:pPr>
              <w:spacing w:before="200" w:after="400"/>
              <w:jc w:val="center"/>
              <w:rPr>
                <w:rFonts w:eastAsia="Times New Roman"/>
                <w:sz w:val="22"/>
                <w:szCs w:val="22"/>
              </w:rPr>
            </w:pPr>
            <w:r>
              <w:rPr>
                <w:rFonts w:eastAsia="Times New Roman"/>
                <w:sz w:val="22"/>
                <w:szCs w:val="22"/>
              </w:rPr>
              <w:t>18.75</w:t>
            </w:r>
          </w:p>
        </w:tc>
      </w:tr>
    </w:tbl>
    <w:p w14:paraId="56D5681A" w14:textId="77777777" w:rsidR="004D0CCA" w:rsidRDefault="004D0CCA">
      <w:pPr>
        <w:pStyle w:val="NormalWeb"/>
      </w:pPr>
      <w:r>
        <w:t>The Erichsen test results show varying formability among the tested samples. Samples 1 and 2, with thicknesses of 1.4 mm and 1.3 mm respectively, exhibited similar Erichsen indices of 14.15 mm and 14.4 mm. Sample 3, despite having the same thickness as Sample 1 (1.4 mm), showed a significantly higher Erichsen index of 18.75 mm, indicating superior stretch formability.</w:t>
      </w:r>
    </w:p>
    <w:p w14:paraId="54079046" w14:textId="77777777" w:rsidR="004D0CCA" w:rsidRDefault="004D0CCA">
      <w:pPr>
        <w:pStyle w:val="NormalWeb"/>
      </w:pPr>
      <w:r>
        <w:t>The average Erichsen Index from the three tests is approximately 15.77 mm. Based on typical IE values for common materials, the tested sheets appear to be made of steel or aluminum alloy. The variation in IE values between samples of similar thickness suggests differences in material properties, surface conditions, or grain structure that affect formability. Materials with higher IE values are more suitable for deep drawing and stretch forming operations where significant plastic deformation is required.</w:t>
      </w:r>
    </w:p>
    <w:p w14:paraId="4136BDAC" w14:textId="77777777" w:rsidR="004D0CCA" w:rsidRDefault="004D0CCA">
      <w:pPr>
        <w:pStyle w:val="Heading1"/>
        <w:rPr>
          <w:rFonts w:eastAsia="Times New Roman"/>
        </w:rPr>
      </w:pPr>
      <w:r>
        <w:rPr>
          <w:rFonts w:eastAsia="Times New Roman"/>
        </w:rPr>
        <w:t>CONCLUSIONS</w:t>
      </w:r>
    </w:p>
    <w:p w14:paraId="6C174D11" w14:textId="77777777" w:rsidR="004D0CCA" w:rsidRDefault="004D0CCA">
      <w:pPr>
        <w:pStyle w:val="NormalWeb"/>
      </w:pPr>
      <w:r>
        <w:t>This laboratory exercise on plastic deformation technologies provided practical understanding of deep drawing and formability testing processes.</w:t>
      </w:r>
    </w:p>
    <w:p w14:paraId="54F4805B" w14:textId="77777777" w:rsidR="004D0CCA" w:rsidRDefault="004D0CCA">
      <w:pPr>
        <w:pStyle w:val="NormalWeb"/>
      </w:pPr>
      <w:r>
        <w:t>The deep drawing experiments demonstrated the importance of the blank holder in controlling material flow and preventing defects. The use of a blank holder generally reduced drawing forces for thin materials by preventing wrinkling and providing controlled resistance to material flow. The relationship between sheet thickness, die diameter, and drawing force was observed, with thicker materials requiring higher forces due to increased resistance to plastic deformation.</w:t>
      </w:r>
    </w:p>
    <w:p w14:paraId="42ED1493" w14:textId="77777777" w:rsidR="004D0CCA" w:rsidRDefault="004D0CCA">
      <w:pPr>
        <w:pStyle w:val="NormalWeb"/>
      </w:pPr>
      <w:r>
        <w:t>The Erichsen cupping test provided a quantitative measure of sheet metal formability. The average Erichsen Index of approximately 15.77 mm indicates moderate to good stretch formability of the tested material. The variation in IE values among samples highlights the importance of material consistency in manufacturing operations requiring predictable forming behavior.</w:t>
      </w:r>
    </w:p>
    <w:sectPr w:rsidR="004D0CCA">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52DE" w14:textId="77777777" w:rsidR="004D0CCA" w:rsidRDefault="004D0CCA" w:rsidP="001A63F8">
      <w:r>
        <w:separator/>
      </w:r>
    </w:p>
  </w:endnote>
  <w:endnote w:type="continuationSeparator" w:id="0">
    <w:p w14:paraId="77647EFB" w14:textId="77777777" w:rsidR="004D0CCA" w:rsidRDefault="004D0CCA" w:rsidP="001A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D952" w14:textId="77777777" w:rsidR="001A63F8" w:rsidRDefault="001A6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E4FE" w14:textId="77777777" w:rsidR="001A63F8" w:rsidRPr="001A63F8" w:rsidRDefault="001A63F8" w:rsidP="001A63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7A7B" w14:textId="77777777" w:rsidR="001A63F8" w:rsidRDefault="001A6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7F07" w14:textId="77777777" w:rsidR="004D0CCA" w:rsidRDefault="004D0CCA" w:rsidP="001A63F8">
      <w:r>
        <w:separator/>
      </w:r>
    </w:p>
  </w:footnote>
  <w:footnote w:type="continuationSeparator" w:id="0">
    <w:p w14:paraId="067FCC8B" w14:textId="77777777" w:rsidR="004D0CCA" w:rsidRDefault="004D0CCA" w:rsidP="001A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67F1" w14:textId="77777777" w:rsidR="001A63F8" w:rsidRDefault="001A6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057C" w14:textId="77777777" w:rsidR="001A63F8" w:rsidRPr="001A63F8" w:rsidRDefault="001A63F8" w:rsidP="001A63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8309" w14:textId="77777777" w:rsidR="001A63F8" w:rsidRDefault="001A63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3F8"/>
    <w:rsid w:val="001A63F8"/>
    <w:rsid w:val="00216D9C"/>
    <w:rsid w:val="004D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DCBAA"/>
  <w15:chartTrackingRefBased/>
  <w15:docId w15:val="{FA5790A3-BA3B-467C-9436-C19B01FF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kern w:val="36"/>
      <w:sz w:val="28"/>
      <w:szCs w:val="28"/>
    </w:rPr>
  </w:style>
  <w:style w:type="paragraph" w:styleId="Heading2">
    <w:name w:val="heading 2"/>
    <w:basedOn w:val="Normal"/>
    <w:link w:val="Heading2Char"/>
    <w:uiPriority w:val="9"/>
    <w:qFormat/>
    <w:pPr>
      <w:spacing w:before="360" w:after="20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200" w:after="200"/>
      <w:jc w:val="both"/>
    </w:pPr>
  </w:style>
  <w:style w:type="paragraph" w:styleId="NormalWeb">
    <w:name w:val="Normal (Web)"/>
    <w:basedOn w:val="Normal"/>
    <w:uiPriority w:val="99"/>
    <w:semiHidden/>
    <w:unhideWhenUsed/>
    <w:pPr>
      <w:spacing w:before="200" w:after="200"/>
      <w:jc w:val="both"/>
    </w:pPr>
  </w:style>
  <w:style w:type="paragraph" w:customStyle="1" w:styleId="figure-caption">
    <w:name w:val="figure-caption"/>
    <w:basedOn w:val="Normal"/>
    <w:pPr>
      <w:spacing w:before="100" w:after="400"/>
      <w:jc w:val="center"/>
    </w:pPr>
    <w:rPr>
      <w:i/>
      <w:iCs/>
      <w:sz w:val="22"/>
      <w:szCs w:val="22"/>
    </w:rPr>
  </w:style>
  <w:style w:type="paragraph" w:customStyle="1" w:styleId="table-caption">
    <w:name w:val="table-caption"/>
    <w:basedOn w:val="Normal"/>
    <w:pPr>
      <w:spacing w:before="100" w:beforeAutospacing="1" w:after="100"/>
      <w:jc w:val="center"/>
    </w:pPr>
    <w:rPr>
      <w:i/>
      <w:iCs/>
      <w:sz w:val="22"/>
      <w:szCs w:val="22"/>
    </w:rPr>
  </w:style>
  <w:style w:type="paragraph" w:styleId="Header">
    <w:name w:val="header"/>
    <w:basedOn w:val="Normal"/>
    <w:link w:val="HeaderChar"/>
    <w:uiPriority w:val="99"/>
    <w:unhideWhenUsed/>
    <w:rsid w:val="001A63F8"/>
    <w:pPr>
      <w:tabs>
        <w:tab w:val="center" w:pos="4703"/>
        <w:tab w:val="right" w:pos="9406"/>
      </w:tabs>
    </w:pPr>
  </w:style>
  <w:style w:type="character" w:customStyle="1" w:styleId="HeaderChar">
    <w:name w:val="Header Char"/>
    <w:basedOn w:val="DefaultParagraphFont"/>
    <w:link w:val="Header"/>
    <w:uiPriority w:val="99"/>
    <w:rsid w:val="001A63F8"/>
    <w:rPr>
      <w:rFonts w:eastAsiaTheme="minorEastAsia"/>
      <w:sz w:val="24"/>
      <w:szCs w:val="24"/>
    </w:rPr>
  </w:style>
  <w:style w:type="paragraph" w:styleId="Footer">
    <w:name w:val="footer"/>
    <w:basedOn w:val="Normal"/>
    <w:link w:val="FooterChar"/>
    <w:uiPriority w:val="99"/>
    <w:unhideWhenUsed/>
    <w:rsid w:val="001A63F8"/>
    <w:pPr>
      <w:tabs>
        <w:tab w:val="center" w:pos="4703"/>
        <w:tab w:val="right" w:pos="9406"/>
      </w:tabs>
    </w:pPr>
  </w:style>
  <w:style w:type="character" w:customStyle="1" w:styleId="FooterChar">
    <w:name w:val="Footer Char"/>
    <w:basedOn w:val="DefaultParagraphFont"/>
    <w:link w:val="Footer"/>
    <w:uiPriority w:val="99"/>
    <w:rsid w:val="001A63F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419924">
      <w:marLeft w:val="0"/>
      <w:marRight w:val="0"/>
      <w:marTop w:val="400"/>
      <w:marBottom w:val="4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stani\.gemini\antigravity\scratch\Manufacturing\Reports\erichsen_test_diagram.pn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11 Report - Plastic Deformation Technologies and Devices</dc:title>
  <dc:subject/>
  <dc:creator>Stanisław Kotowicz</dc:creator>
  <cp:keywords/>
  <dc:description/>
  <cp:lastModifiedBy>Stanisław Kotowicz</cp:lastModifiedBy>
  <cp:revision>2</cp:revision>
  <dcterms:created xsi:type="dcterms:W3CDTF">2026-01-29T17:20:00Z</dcterms:created>
  <dcterms:modified xsi:type="dcterms:W3CDTF">2026-01-29T17:20:00Z</dcterms:modified>
</cp:coreProperties>
</file>