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Gita a Ventotene tramite treno e traghetto, dove incontriamo una persone che conosce, attraverso i racconti del nonno, Gagliardi. Troviamo poi il nome in un </w:t>
      </w:r>
      <w:r>
        <w:rPr>
          <w:i/>
          <w:iCs/>
        </w:rPr>
        <w:t>Libro</w:t>
      </w:r>
      <w:r>
        <w:rPr>
          <w:i w:val="0"/>
          <w:iCs w:val="0"/>
        </w:rPr>
        <w:t xml:space="preserve"> dell</w:t>
      </w:r>
      <w:r>
        <w:rPr>
          <w:rFonts w:hint="default"/>
          <w:i w:val="0"/>
          <w:iCs w:val="0"/>
        </w:rPr>
        <w:t>’archivio di stato, e decidiamo di “inseguire” la sua storia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DDEF3"/>
    <w:rsid w:val="D77DDEF3"/>
    <w:rsid w:val="FF7FE1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2017-02-02T08:32:00Z</dcterms:created>
  <dc:creator>corrado</dc:creator>
  <cp:lastModifiedBy>corrado</cp:lastModifiedBy>
  <dcterms:modified xsi:type="dcterms:W3CDTF">2017-02-02T08:34:04Z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1040-10.1.0.5672</vt:lpwstr>
  </property>
</Properties>
</file>