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0"/>
          <w:szCs w:val="20"/>
        </w:rPr>
      </w:pPr>
      <w:r>
        <w:rPr>
          <w:rFonts w:ascii="微软雅黑" w:hAnsi="微软雅黑" w:eastAsia="微软雅黑" w:cs="微软雅黑"/>
          <w:color w:val="000000"/>
          <w:sz w:val="20"/>
          <w:szCs w:val="20"/>
        </w:rPr>
        <w:t xml:space="preserve">1. </w:t>
      </w:r>
      <w:r>
        <w:rPr>
          <w:rFonts w:hint="eastAsia" w:ascii="微软雅黑" w:hAnsi="微软雅黑" w:eastAsia="微软雅黑" w:cs="微软雅黑"/>
          <w:color w:val="000000"/>
          <w:sz w:val="20"/>
          <w:szCs w:val="20"/>
        </w:rPr>
        <w:t>对比书上各种软件</w:t>
      </w:r>
      <w:bookmarkStart w:id="0" w:name="_Hlk102662605"/>
      <w:r>
        <w:rPr>
          <w:rFonts w:hint="eastAsia" w:ascii="微软雅黑" w:hAnsi="微软雅黑" w:eastAsia="微软雅黑" w:cs="微软雅黑"/>
          <w:color w:val="000000"/>
          <w:sz w:val="20"/>
          <w:szCs w:val="20"/>
        </w:rPr>
        <w:t>体系结构风格和视图特点</w:t>
      </w:r>
      <w:bookmarkEnd w:id="0"/>
      <w:r>
        <w:rPr>
          <w:rFonts w:hint="eastAsia" w:ascii="微软雅黑" w:hAnsi="微软雅黑" w:eastAsia="微软雅黑" w:cs="微软雅黑"/>
          <w:color w:val="000000"/>
          <w:sz w:val="20"/>
          <w:szCs w:val="20"/>
        </w:rPr>
        <w:t>，思考自己项目属于哪种设计风格？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0"/>
          <w:szCs w:val="20"/>
        </w:rPr>
      </w:pPr>
      <w:r>
        <w:rPr>
          <w:rFonts w:ascii="微软雅黑" w:hAnsi="微软雅黑" w:eastAsia="微软雅黑" w:cs="微软雅黑"/>
          <w:color w:val="000000"/>
          <w:sz w:val="20"/>
          <w:szCs w:val="20"/>
        </w:rPr>
        <w:t xml:space="preserve">  </w:t>
      </w:r>
    </w:p>
    <w:p>
      <w:pPr>
        <w:rPr>
          <w:rFonts w:hint="default"/>
          <w:lang w:val="en-US" w:eastAsia="zh-CN"/>
        </w:rPr>
      </w:pPr>
      <w:r>
        <w:rPr>
          <w:rFonts w:hint="eastAsia"/>
          <w:lang w:val="en-US" w:eastAsia="zh-CN"/>
        </w:rPr>
        <w:t>答：属于</w:t>
      </w:r>
      <w:r>
        <w:rPr>
          <w:rFonts w:hint="default"/>
          <w:lang w:val="en-US" w:eastAsia="zh-CN"/>
        </w:rPr>
        <w:t>客户端-服务器架构</w:t>
      </w:r>
      <w:r>
        <w:rPr>
          <w:rFonts w:hint="eastAsia"/>
          <w:lang w:val="en-US" w:eastAsia="zh-CN"/>
        </w:rPr>
        <w:t>，这</w:t>
      </w:r>
      <w:r>
        <w:rPr>
          <w:rFonts w:hint="default"/>
          <w:lang w:val="en-US" w:eastAsia="zh-CN"/>
        </w:rPr>
        <w:t>是一种常见的体系结构，其中客户端应用程序通过网络请求与服务器通信。对于人才招聘网站，客户端可以是用户使用的网页浏览器，而服务器则负责处理用户请求并提供相应的数据和功能。这种风格有助于将业务逻辑与用户界面分离，使得系统更易于维护和扩展。</w:t>
      </w:r>
    </w:p>
    <w:p>
      <w:pPr>
        <w:rPr>
          <w:rFonts w:hint="default"/>
          <w:lang w:val="en-US" w:eastAsia="zh-CN"/>
        </w:rPr>
      </w:pPr>
    </w:p>
    <w:p>
      <w:pPr>
        <w:numPr>
          <w:ilvl w:val="0"/>
          <w:numId w:val="1"/>
        </w:numPr>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参阅课本和网上资料，研究经典软件体系结构案例KWIC。</w:t>
      </w:r>
    </w:p>
    <w:p>
      <w:pPr>
        <w:numPr>
          <w:ilvl w:val="0"/>
          <w:numId w:val="0"/>
        </w:numPr>
        <w:rPr>
          <w:rFonts w:hint="default" w:ascii="微软雅黑" w:hAnsi="微软雅黑" w:eastAsia="微软雅黑" w:cs="微软雅黑"/>
          <w:color w:val="000000"/>
          <w:sz w:val="20"/>
          <w:szCs w:val="20"/>
          <w:lang w:val="en-US" w:eastAsia="zh-CN"/>
        </w:rPr>
      </w:pPr>
    </w:p>
    <w:p>
      <w:pPr>
        <w:numPr>
          <w:ilvl w:val="0"/>
          <w:numId w:val="0"/>
        </w:numPr>
        <w:rPr>
          <w:rFonts w:hint="default" w:ascii="微软雅黑" w:hAnsi="微软雅黑" w:eastAsia="微软雅黑" w:cs="微软雅黑"/>
          <w:color w:val="000000"/>
          <w:sz w:val="20"/>
          <w:szCs w:val="20"/>
          <w:lang w:val="en-US" w:eastAsia="zh-CN"/>
        </w:rPr>
      </w:pPr>
      <w:r>
        <w:rPr>
          <w:rFonts w:hint="default" w:ascii="微软雅黑" w:hAnsi="微软雅黑" w:eastAsia="微软雅黑" w:cs="微软雅黑"/>
          <w:color w:val="000000"/>
          <w:sz w:val="20"/>
          <w:szCs w:val="20"/>
          <w:lang w:val="en-US" w:eastAsia="zh-CN"/>
        </w:rPr>
        <w:t>KWIC（关键词在上下文中的索引）是一个经典的软件体系结构案例，用于文本处理和信息检索。它的主要目标是提供一种快速有效的方法来检索文本中特定关键词的上下文信息。KWIC系统的典型架构包括以下几个主要组件：</w:t>
      </w:r>
    </w:p>
    <w:p>
      <w:pPr>
        <w:numPr>
          <w:ilvl w:val="0"/>
          <w:numId w:val="0"/>
        </w:numPr>
        <w:ind w:firstLine="200" w:firstLineChars="100"/>
        <w:rPr>
          <w:rFonts w:hint="default" w:ascii="微软雅黑" w:hAnsi="微软雅黑" w:eastAsia="微软雅黑" w:cs="微软雅黑"/>
          <w:color w:val="000000"/>
          <w:sz w:val="20"/>
          <w:szCs w:val="20"/>
          <w:lang w:val="en-US" w:eastAsia="zh-CN"/>
        </w:rPr>
      </w:pPr>
      <w:r>
        <w:rPr>
          <w:rFonts w:hint="default" w:ascii="微软雅黑" w:hAnsi="微软雅黑" w:eastAsia="微软雅黑" w:cs="微软雅黑"/>
          <w:color w:val="000000"/>
          <w:sz w:val="20"/>
          <w:szCs w:val="20"/>
          <w:lang w:val="en-US" w:eastAsia="zh-CN"/>
        </w:rPr>
        <w:t>1. 输入模块：负责接收文本输入，并将其传递给下一个处理阶段。</w:t>
      </w:r>
    </w:p>
    <w:p>
      <w:pPr>
        <w:numPr>
          <w:ilvl w:val="0"/>
          <w:numId w:val="0"/>
        </w:numPr>
        <w:ind w:firstLine="200" w:firstLineChars="100"/>
        <w:rPr>
          <w:rFonts w:hint="default" w:ascii="微软雅黑" w:hAnsi="微软雅黑" w:eastAsia="微软雅黑" w:cs="微软雅黑"/>
          <w:color w:val="000000"/>
          <w:sz w:val="20"/>
          <w:szCs w:val="20"/>
          <w:lang w:val="en-US" w:eastAsia="zh-CN"/>
        </w:rPr>
      </w:pPr>
      <w:r>
        <w:rPr>
          <w:rFonts w:hint="default" w:ascii="微软雅黑" w:hAnsi="微软雅黑" w:eastAsia="微软雅黑" w:cs="微软雅黑"/>
          <w:color w:val="000000"/>
          <w:sz w:val="20"/>
          <w:szCs w:val="20"/>
          <w:lang w:val="en-US" w:eastAsia="zh-CN"/>
        </w:rPr>
        <w:t>2. 预处理模块：这一阶段对输入文本进行预处理，通常包括去除停用词、标点符号、进行大小写统一等操作，以便更好地处理和索引。</w:t>
      </w:r>
    </w:p>
    <w:p>
      <w:pPr>
        <w:numPr>
          <w:ilvl w:val="0"/>
          <w:numId w:val="0"/>
        </w:numPr>
        <w:ind w:firstLine="200" w:firstLineChars="100"/>
        <w:rPr>
          <w:rFonts w:hint="default" w:ascii="微软雅黑" w:hAnsi="微软雅黑" w:eastAsia="微软雅黑" w:cs="微软雅黑"/>
          <w:color w:val="000000"/>
          <w:sz w:val="20"/>
          <w:szCs w:val="20"/>
          <w:lang w:val="en-US" w:eastAsia="zh-CN"/>
        </w:rPr>
      </w:pPr>
      <w:r>
        <w:rPr>
          <w:rFonts w:hint="default" w:ascii="微软雅黑" w:hAnsi="微软雅黑" w:eastAsia="微软雅黑" w:cs="微软雅黑"/>
          <w:color w:val="000000"/>
          <w:sz w:val="20"/>
          <w:szCs w:val="20"/>
          <w:lang w:val="en-US" w:eastAsia="zh-CN"/>
        </w:rPr>
        <w:t>3. 索引模块：主要任务是将文本中的关键词与其上下文信息建立索引，以便后续的检索。通常使用数据结构如排序数组、哈希表或树结构来实现高效的索引。</w:t>
      </w:r>
    </w:p>
    <w:p>
      <w:pPr>
        <w:numPr>
          <w:ilvl w:val="0"/>
          <w:numId w:val="0"/>
        </w:numPr>
        <w:ind w:firstLine="200" w:firstLineChars="100"/>
        <w:rPr>
          <w:rFonts w:hint="default" w:ascii="微软雅黑" w:hAnsi="微软雅黑" w:eastAsia="微软雅黑" w:cs="微软雅黑"/>
          <w:color w:val="000000"/>
          <w:sz w:val="20"/>
          <w:szCs w:val="20"/>
          <w:lang w:val="en-US" w:eastAsia="zh-CN"/>
        </w:rPr>
      </w:pPr>
      <w:r>
        <w:rPr>
          <w:rFonts w:hint="default" w:ascii="微软雅黑" w:hAnsi="微软雅黑" w:eastAsia="微软雅黑" w:cs="微软雅黑"/>
          <w:color w:val="000000"/>
          <w:sz w:val="20"/>
          <w:szCs w:val="20"/>
          <w:lang w:val="en-US" w:eastAsia="zh-CN"/>
        </w:rPr>
        <w:t>4. 检索模块：接受用户查询，并根据索引提供相关的上下文信息。这可能涉及到搜索、排序和展示匹配结果等操作。</w:t>
      </w:r>
    </w:p>
    <w:p>
      <w:pPr>
        <w:numPr>
          <w:ilvl w:val="0"/>
          <w:numId w:val="0"/>
        </w:numPr>
        <w:ind w:firstLine="200" w:firstLineChars="100"/>
        <w:rPr>
          <w:rFonts w:hint="default" w:ascii="微软雅黑" w:hAnsi="微软雅黑" w:eastAsia="微软雅黑" w:cs="微软雅黑"/>
          <w:color w:val="000000"/>
          <w:sz w:val="20"/>
          <w:szCs w:val="20"/>
          <w:lang w:val="en-US" w:eastAsia="zh-CN"/>
        </w:rPr>
      </w:pPr>
      <w:r>
        <w:rPr>
          <w:rFonts w:hint="default" w:ascii="微软雅黑" w:hAnsi="微软雅黑" w:eastAsia="微软雅黑" w:cs="微软雅黑"/>
          <w:color w:val="000000"/>
          <w:sz w:val="20"/>
          <w:szCs w:val="20"/>
          <w:lang w:val="en-US" w:eastAsia="zh-CN"/>
        </w:rPr>
        <w:t>5.</w:t>
      </w:r>
      <w:r>
        <w:rPr>
          <w:rFonts w:hint="eastAsia" w:ascii="微软雅黑" w:hAnsi="微软雅黑" w:cs="微软雅黑"/>
          <w:color w:val="000000"/>
          <w:sz w:val="20"/>
          <w:szCs w:val="20"/>
          <w:lang w:val="en-US" w:eastAsia="zh-CN"/>
        </w:rPr>
        <w:t xml:space="preserve"> </w:t>
      </w:r>
      <w:r>
        <w:rPr>
          <w:rFonts w:hint="default" w:ascii="微软雅黑" w:hAnsi="微软雅黑" w:eastAsia="微软雅黑" w:cs="微软雅黑"/>
          <w:color w:val="000000"/>
          <w:sz w:val="20"/>
          <w:szCs w:val="20"/>
          <w:lang w:val="en-US" w:eastAsia="zh-CN"/>
        </w:rPr>
        <w:t>输出模块：负责将检索到的结果以适当的形式呈现给用户，通常是按照特定格式或排版的文本。</w:t>
      </w:r>
    </w:p>
    <w:p>
      <w:pPr>
        <w:numPr>
          <w:ilvl w:val="0"/>
          <w:numId w:val="0"/>
        </w:numPr>
        <w:rPr>
          <w:rFonts w:hint="default" w:ascii="微软雅黑" w:hAnsi="微软雅黑" w:eastAsia="微软雅黑" w:cs="微软雅黑"/>
          <w:color w:val="000000"/>
          <w:sz w:val="20"/>
          <w:szCs w:val="20"/>
          <w:lang w:val="en-US" w:eastAsia="zh-CN"/>
        </w:rPr>
      </w:pPr>
      <w:r>
        <w:rPr>
          <w:rFonts w:hint="default" w:ascii="微软雅黑" w:hAnsi="微软雅黑" w:eastAsia="微软雅黑" w:cs="微软雅黑"/>
          <w:color w:val="000000"/>
          <w:sz w:val="20"/>
          <w:szCs w:val="20"/>
          <w:lang w:val="en-US" w:eastAsia="zh-CN"/>
        </w:rPr>
        <w:t>KWIC系统的架构设计旨在实现高效的文本检索和呈现，以满足用户对信息的快速访问需求。</w:t>
      </w:r>
    </w:p>
    <w:p>
      <w:pPr>
        <w:numPr>
          <w:ilvl w:val="0"/>
          <w:numId w:val="0"/>
        </w:numPr>
        <w:rPr>
          <w:rFonts w:hint="default" w:ascii="微软雅黑" w:hAnsi="微软雅黑" w:eastAsia="微软雅黑" w:cs="微软雅黑"/>
          <w:color w:val="000000"/>
          <w:sz w:val="20"/>
          <w:szCs w:val="20"/>
          <w:lang w:val="en-US" w:eastAsia="zh-CN"/>
        </w:rPr>
      </w:pPr>
    </w:p>
    <w:p>
      <w:pPr>
        <w:numPr>
          <w:ilvl w:val="0"/>
          <w:numId w:val="0"/>
        </w:numPr>
        <w:rPr>
          <w:rFonts w:hint="default" w:ascii="微软雅黑" w:hAnsi="微软雅黑" w:eastAsia="微软雅黑" w:cs="微软雅黑"/>
          <w:color w:val="000000"/>
          <w:sz w:val="20"/>
          <w:szCs w:val="20"/>
          <w:lang w:val="en-US" w:eastAsia="zh-CN"/>
        </w:rPr>
      </w:pPr>
      <w:r>
        <w:rPr>
          <w:rFonts w:hint="eastAsia" w:ascii="微软雅黑" w:hAnsi="微软雅黑" w:cs="微软雅黑"/>
          <w:color w:val="000000"/>
          <w:sz w:val="20"/>
          <w:szCs w:val="20"/>
          <w:lang w:val="en-US" w:eastAsia="zh-CN"/>
        </w:rPr>
        <w:t>分层模式（Layered Architecture）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1101"/>
        <w:gridCol w:w="1242"/>
        <w:gridCol w:w="1158"/>
        <w:gridCol w:w="1105"/>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属性</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优先级</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共享数据</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数据抽象</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隐含调用</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管道和过滤器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易于改变算法</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易于改变数据表示</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易于改变功能</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好的</w:t>
            </w:r>
            <w:r>
              <w:rPr>
                <w:rFonts w:hint="eastAsia" w:ascii="微软雅黑" w:hAnsi="微软雅黑" w:eastAsia="微软雅黑" w:cs="微软雅黑"/>
                <w:color w:val="000000"/>
                <w:sz w:val="20"/>
                <w:szCs w:val="20"/>
                <w:vertAlign w:val="baseline"/>
                <w:lang w:val="en-US" w:eastAsia="zh-CN"/>
              </w:rPr>
              <w:t>性能</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有效的数据表示</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易于复用</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1</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总计</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63</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91</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91</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73</w:t>
            </w:r>
          </w:p>
        </w:tc>
      </w:tr>
    </w:tbl>
    <w:p>
      <w:pPr>
        <w:numPr>
          <w:ilvl w:val="0"/>
          <w:numId w:val="0"/>
        </w:numPr>
        <w:rPr>
          <w:rFonts w:hint="default" w:ascii="微软雅黑" w:hAnsi="微软雅黑" w:eastAsia="微软雅黑" w:cs="微软雅黑"/>
          <w:color w:val="000000"/>
          <w:sz w:val="20"/>
          <w:szCs w:val="20"/>
          <w:lang w:val="en-US" w:eastAsia="zh-CN"/>
        </w:rPr>
      </w:pPr>
    </w:p>
    <w:p>
      <w:pPr>
        <w:numPr>
          <w:ilvl w:val="0"/>
          <w:numId w:val="0"/>
        </w:numPr>
        <w:rPr>
          <w:rFonts w:hint="default" w:ascii="微软雅黑" w:hAnsi="微软雅黑" w:eastAsia="微软雅黑" w:cs="微软雅黑"/>
          <w:color w:val="000000"/>
          <w:sz w:val="20"/>
          <w:szCs w:val="20"/>
          <w:lang w:val="en-US" w:eastAsia="zh-CN"/>
        </w:rPr>
      </w:pPr>
    </w:p>
    <w:p>
      <w:pPr>
        <w:numPr>
          <w:ilvl w:val="0"/>
          <w:numId w:val="0"/>
        </w:numPr>
        <w:rPr>
          <w:rFonts w:hint="default" w:ascii="微软雅黑" w:hAnsi="微软雅黑" w:eastAsia="微软雅黑" w:cs="微软雅黑"/>
          <w:color w:val="000000"/>
          <w:sz w:val="20"/>
          <w:szCs w:val="20"/>
          <w:lang w:val="en-US" w:eastAsia="zh-CN"/>
        </w:rPr>
      </w:pPr>
      <w:r>
        <w:rPr>
          <w:rFonts w:hint="default"/>
          <w:lang w:val="en-US" w:eastAsia="zh-CN"/>
        </w:rPr>
        <w:t>客户端-服务器架构</w:t>
      </w:r>
      <w:r>
        <w:rPr>
          <w:rFonts w:hint="eastAsia" w:ascii="微软雅黑" w:hAnsi="微软雅黑" w:cs="微软雅黑"/>
          <w:color w:val="000000"/>
          <w:sz w:val="20"/>
          <w:szCs w:val="20"/>
          <w:lang w:val="en-US" w:eastAsia="zh-CN"/>
        </w:rPr>
        <w:t>（Client-Server）</w:t>
      </w:r>
    </w:p>
    <w:p>
      <w:pPr>
        <w:numPr>
          <w:ilvl w:val="0"/>
          <w:numId w:val="0"/>
        </w:numPr>
        <w:rPr>
          <w:rFonts w:hint="default" w:ascii="微软雅黑" w:hAnsi="微软雅黑" w:eastAsia="微软雅黑" w:cs="微软雅黑"/>
          <w:color w:val="000000"/>
          <w:sz w:val="20"/>
          <w:szCs w:val="20"/>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1101"/>
        <w:gridCol w:w="1242"/>
        <w:gridCol w:w="1158"/>
        <w:gridCol w:w="1105"/>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属性</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优先级</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共享数据</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数据抽象</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隐含调用</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管道和过滤器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易于改变算法</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易于改变数据表示</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易于改变功能</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好的</w:t>
            </w:r>
            <w:r>
              <w:rPr>
                <w:rFonts w:hint="eastAsia" w:ascii="微软雅黑" w:hAnsi="微软雅黑" w:eastAsia="微软雅黑" w:cs="微软雅黑"/>
                <w:color w:val="000000"/>
                <w:sz w:val="20"/>
                <w:szCs w:val="20"/>
                <w:vertAlign w:val="baseline"/>
                <w:lang w:val="en-US" w:eastAsia="zh-CN"/>
              </w:rPr>
              <w:t>性能</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2</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有效的数据表示</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default" w:ascii="微软雅黑" w:hAnsi="微软雅黑" w:eastAsia="微软雅黑" w:cs="微软雅黑"/>
                <w:color w:val="000000"/>
                <w:sz w:val="20"/>
                <w:szCs w:val="20"/>
                <w:vertAlign w:val="baseline"/>
                <w:lang w:val="en-US" w:eastAsia="zh-CN"/>
              </w:rPr>
              <w:t>易于复用</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3</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5</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总计</w:t>
            </w:r>
          </w:p>
        </w:tc>
        <w:tc>
          <w:tcPr>
            <w:tcW w:w="1101" w:type="dxa"/>
          </w:tcPr>
          <w:p>
            <w:pPr>
              <w:numPr>
                <w:ilvl w:val="0"/>
                <w:numId w:val="0"/>
              </w:numPr>
              <w:rPr>
                <w:rFonts w:hint="default" w:ascii="微软雅黑" w:hAnsi="微软雅黑" w:eastAsia="微软雅黑" w:cs="微软雅黑"/>
                <w:color w:val="000000"/>
                <w:sz w:val="20"/>
                <w:szCs w:val="20"/>
                <w:vertAlign w:val="baseline"/>
                <w:lang w:val="en-US" w:eastAsia="zh-CN"/>
              </w:rPr>
            </w:pPr>
          </w:p>
        </w:tc>
        <w:tc>
          <w:tcPr>
            <w:tcW w:w="1242"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73</w:t>
            </w:r>
          </w:p>
        </w:tc>
        <w:tc>
          <w:tcPr>
            <w:tcW w:w="1158"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86</w:t>
            </w:r>
          </w:p>
        </w:tc>
        <w:tc>
          <w:tcPr>
            <w:tcW w:w="1105"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91</w:t>
            </w:r>
          </w:p>
        </w:tc>
        <w:tc>
          <w:tcPr>
            <w:tcW w:w="1491" w:type="dxa"/>
          </w:tcPr>
          <w:p>
            <w:pPr>
              <w:numPr>
                <w:ilvl w:val="0"/>
                <w:numId w:val="0"/>
              </w:numPr>
              <w:rPr>
                <w:rFonts w:hint="default" w:ascii="微软雅黑" w:hAnsi="微软雅黑" w:eastAsia="微软雅黑" w:cs="微软雅黑"/>
                <w:color w:val="000000"/>
                <w:sz w:val="20"/>
                <w:szCs w:val="20"/>
                <w:vertAlign w:val="baseline"/>
                <w:lang w:val="en-US" w:eastAsia="zh-CN"/>
              </w:rPr>
            </w:pPr>
            <w:r>
              <w:rPr>
                <w:rFonts w:hint="eastAsia" w:ascii="微软雅黑" w:hAnsi="微软雅黑" w:cs="微软雅黑"/>
                <w:color w:val="000000"/>
                <w:sz w:val="20"/>
                <w:szCs w:val="20"/>
                <w:vertAlign w:val="baseline"/>
                <w:lang w:val="en-US" w:eastAsia="zh-CN"/>
              </w:rPr>
              <w:t>77</w:t>
            </w:r>
          </w:p>
        </w:tc>
      </w:tr>
    </w:tbl>
    <w:p>
      <w:pPr>
        <w:numPr>
          <w:ilvl w:val="0"/>
          <w:numId w:val="0"/>
        </w:numPr>
        <w:rPr>
          <w:rFonts w:hint="default" w:ascii="微软雅黑" w:hAnsi="微软雅黑" w:eastAsia="微软雅黑" w:cs="微软雅黑"/>
          <w:color w:val="000000"/>
          <w:sz w:val="20"/>
          <w:szCs w:val="20"/>
          <w:lang w:val="en-US" w:eastAsia="zh-CN"/>
        </w:rPr>
      </w:pPr>
    </w:p>
    <w:p>
      <w:pPr>
        <w:numPr>
          <w:ilvl w:val="0"/>
          <w:numId w:val="0"/>
        </w:numPr>
        <w:rPr>
          <w:rFonts w:hint="eastAsia"/>
          <w:lang w:val="en-US" w:eastAsia="zh-CN"/>
        </w:rPr>
      </w:pPr>
      <w:r>
        <w:rPr>
          <w:rFonts w:hint="eastAsia" w:ascii="微软雅黑" w:hAnsi="微软雅黑" w:cs="微软雅黑"/>
          <w:color w:val="000000"/>
          <w:sz w:val="20"/>
          <w:szCs w:val="20"/>
          <w:lang w:val="en-US" w:eastAsia="zh-CN"/>
        </w:rPr>
        <w:t>最佳为</w:t>
      </w:r>
      <w:r>
        <w:rPr>
          <w:rFonts w:hint="default"/>
          <w:lang w:val="en-US" w:eastAsia="zh-CN"/>
        </w:rPr>
        <w:t>客户端-服务器架构</w:t>
      </w:r>
      <w:r>
        <w:rPr>
          <w:rFonts w:hint="eastAsia"/>
          <w:lang w:val="en-US" w:eastAsia="zh-CN"/>
        </w:rPr>
        <w:t>。</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项目的SAD</w:t>
      </w:r>
    </w:p>
    <w:p>
      <w:pPr>
        <w:numPr>
          <w:numId w:val="0"/>
        </w:numPr>
        <w:ind w:leftChars="0"/>
        <w:rPr>
          <w:rFonts w:hint="eastAsia"/>
          <w:lang w:val="en-US" w:eastAsia="zh-CN"/>
        </w:rPr>
      </w:pPr>
    </w:p>
    <w:p>
      <w:pPr>
        <w:numPr>
          <w:numId w:val="0"/>
        </w:numPr>
        <w:ind w:leftChars="0"/>
        <w:rPr>
          <w:rFonts w:hint="default"/>
          <w:b/>
          <w:bCs/>
          <w:sz w:val="32"/>
          <w:szCs w:val="32"/>
          <w:lang w:val="en-US" w:eastAsia="zh-CN"/>
        </w:rPr>
      </w:pPr>
      <w:r>
        <w:rPr>
          <w:rFonts w:hint="default"/>
          <w:b/>
          <w:bCs/>
          <w:sz w:val="32"/>
          <w:szCs w:val="32"/>
          <w:lang w:val="en-US" w:eastAsia="zh-CN"/>
        </w:rPr>
        <w:t>软件架构设计文档 (SAD) - 网上人才招聘网站</w:t>
      </w:r>
      <w:r>
        <w:rPr>
          <w:rFonts w:hint="eastAsia"/>
          <w:b/>
          <w:bCs/>
          <w:sz w:val="32"/>
          <w:szCs w:val="32"/>
          <w:lang w:val="en-US" w:eastAsia="zh-CN"/>
        </w:rPr>
        <w:t>（初稿</w:t>
      </w:r>
      <w:bookmarkStart w:id="1" w:name="_GoBack"/>
      <w:bookmarkEnd w:id="1"/>
      <w:r>
        <w:rPr>
          <w:rFonts w:hint="eastAsia"/>
          <w:b/>
          <w:bCs/>
          <w:sz w:val="32"/>
          <w:szCs w:val="32"/>
          <w:lang w:val="en-US" w:eastAsia="zh-CN"/>
        </w:rPr>
        <w:t>）</w:t>
      </w:r>
    </w:p>
    <w:p>
      <w:pPr>
        <w:numPr>
          <w:numId w:val="0"/>
        </w:numPr>
        <w:ind w:leftChars="0"/>
        <w:rPr>
          <w:rFonts w:hint="default"/>
          <w:b/>
          <w:bCs/>
          <w:lang w:val="en-US" w:eastAsia="zh-CN"/>
        </w:rPr>
      </w:pPr>
      <w:r>
        <w:rPr>
          <w:rFonts w:hint="default"/>
          <w:b/>
          <w:bCs/>
          <w:lang w:val="en-US" w:eastAsia="zh-CN"/>
        </w:rPr>
        <w:t>1. 引言</w:t>
      </w:r>
    </w:p>
    <w:p>
      <w:pPr>
        <w:numPr>
          <w:numId w:val="0"/>
        </w:numPr>
        <w:ind w:leftChars="0"/>
        <w:rPr>
          <w:rFonts w:hint="default"/>
          <w:lang w:val="en-US" w:eastAsia="zh-CN"/>
        </w:rPr>
      </w:pPr>
      <w:r>
        <w:rPr>
          <w:rFonts w:hint="default"/>
          <w:lang w:val="en-US" w:eastAsia="zh-CN"/>
        </w:rPr>
        <w:t>本文档旨在描述网上人才招聘网站的软件架构设计。该网站旨在为求职者和招聘企业提供一个平台，使其能够发布和搜索工作机会，并进行招聘流程管理。</w:t>
      </w:r>
    </w:p>
    <w:p>
      <w:pPr>
        <w:numPr>
          <w:numId w:val="0"/>
        </w:numPr>
        <w:ind w:leftChars="0"/>
        <w:rPr>
          <w:rFonts w:hint="default"/>
          <w:lang w:val="en-US" w:eastAsia="zh-CN"/>
        </w:rPr>
      </w:pPr>
    </w:p>
    <w:p>
      <w:pPr>
        <w:numPr>
          <w:numId w:val="0"/>
        </w:numPr>
        <w:ind w:leftChars="0"/>
        <w:rPr>
          <w:rFonts w:hint="default"/>
          <w:b/>
          <w:bCs/>
          <w:lang w:val="en-US" w:eastAsia="zh-CN"/>
        </w:rPr>
      </w:pPr>
      <w:r>
        <w:rPr>
          <w:rFonts w:hint="default"/>
          <w:b/>
          <w:bCs/>
          <w:lang w:val="en-US" w:eastAsia="zh-CN"/>
        </w:rPr>
        <w:t>2. 系统概述</w:t>
      </w:r>
    </w:p>
    <w:p>
      <w:pPr>
        <w:numPr>
          <w:numId w:val="0"/>
        </w:numPr>
        <w:ind w:leftChars="0"/>
        <w:rPr>
          <w:rFonts w:hint="default"/>
          <w:lang w:val="en-US" w:eastAsia="zh-CN"/>
        </w:rPr>
      </w:pPr>
      <w:r>
        <w:rPr>
          <w:rFonts w:hint="default"/>
          <w:lang w:val="en-US" w:eastAsia="zh-CN"/>
        </w:rPr>
        <w:t>网上人才招聘网站将包括以下主要模块：</w:t>
      </w:r>
    </w:p>
    <w:p>
      <w:pPr>
        <w:numPr>
          <w:numId w:val="0"/>
        </w:numPr>
        <w:ind w:leftChars="0"/>
        <w:rPr>
          <w:rFonts w:hint="default"/>
          <w:lang w:val="en-US" w:eastAsia="zh-CN"/>
        </w:rPr>
      </w:pPr>
      <w:r>
        <w:rPr>
          <w:rFonts w:hint="default"/>
          <w:lang w:val="en-US" w:eastAsia="zh-CN"/>
        </w:rPr>
        <w:t>用户管理</w:t>
      </w:r>
    </w:p>
    <w:p>
      <w:pPr>
        <w:numPr>
          <w:numId w:val="0"/>
        </w:numPr>
        <w:ind w:leftChars="0"/>
        <w:rPr>
          <w:rFonts w:hint="default"/>
          <w:lang w:val="en-US" w:eastAsia="zh-CN"/>
        </w:rPr>
      </w:pPr>
      <w:r>
        <w:rPr>
          <w:rFonts w:hint="default"/>
          <w:lang w:val="en-US" w:eastAsia="zh-CN"/>
        </w:rPr>
        <w:t>职位管理</w:t>
      </w:r>
    </w:p>
    <w:p>
      <w:pPr>
        <w:numPr>
          <w:numId w:val="0"/>
        </w:numPr>
        <w:ind w:leftChars="0"/>
        <w:rPr>
          <w:rFonts w:hint="default"/>
          <w:lang w:val="en-US" w:eastAsia="zh-CN"/>
        </w:rPr>
      </w:pPr>
      <w:r>
        <w:rPr>
          <w:rFonts w:hint="default"/>
          <w:lang w:val="en-US" w:eastAsia="zh-CN"/>
        </w:rPr>
        <w:t>简历管理</w:t>
      </w:r>
    </w:p>
    <w:p>
      <w:pPr>
        <w:numPr>
          <w:numId w:val="0"/>
        </w:numPr>
        <w:ind w:leftChars="0"/>
        <w:rPr>
          <w:rFonts w:hint="default"/>
          <w:lang w:val="en-US" w:eastAsia="zh-CN"/>
        </w:rPr>
      </w:pPr>
      <w:r>
        <w:rPr>
          <w:rFonts w:hint="default"/>
          <w:lang w:val="en-US" w:eastAsia="zh-CN"/>
        </w:rPr>
        <w:t>搜索和匹配</w:t>
      </w:r>
    </w:p>
    <w:p>
      <w:pPr>
        <w:numPr>
          <w:numId w:val="0"/>
        </w:numPr>
        <w:ind w:leftChars="0"/>
        <w:rPr>
          <w:rFonts w:hint="default"/>
          <w:lang w:val="en-US" w:eastAsia="zh-CN"/>
        </w:rPr>
      </w:pPr>
      <w:r>
        <w:rPr>
          <w:rFonts w:hint="default"/>
          <w:lang w:val="en-US" w:eastAsia="zh-CN"/>
        </w:rPr>
        <w:t>消息通知</w:t>
      </w:r>
    </w:p>
    <w:p>
      <w:pPr>
        <w:numPr>
          <w:numId w:val="0"/>
        </w:numPr>
        <w:ind w:leftChars="0"/>
        <w:rPr>
          <w:rFonts w:hint="default"/>
          <w:lang w:val="en-US" w:eastAsia="zh-CN"/>
        </w:rPr>
      </w:pPr>
      <w:r>
        <w:rPr>
          <w:rFonts w:hint="default"/>
          <w:lang w:val="en-US" w:eastAsia="zh-CN"/>
        </w:rPr>
        <w:t>系统管理</w:t>
      </w:r>
    </w:p>
    <w:p>
      <w:pPr>
        <w:numPr>
          <w:numId w:val="0"/>
        </w:numPr>
        <w:ind w:leftChars="0"/>
        <w:rPr>
          <w:rFonts w:hint="default"/>
          <w:lang w:val="en-US" w:eastAsia="zh-CN"/>
        </w:rPr>
      </w:pPr>
    </w:p>
    <w:p>
      <w:pPr>
        <w:numPr>
          <w:numId w:val="0"/>
        </w:numPr>
        <w:ind w:leftChars="0"/>
        <w:rPr>
          <w:rFonts w:hint="default"/>
          <w:b/>
          <w:bCs/>
          <w:lang w:val="en-US" w:eastAsia="zh-CN"/>
        </w:rPr>
      </w:pPr>
      <w:r>
        <w:rPr>
          <w:rFonts w:hint="default"/>
          <w:b/>
          <w:bCs/>
          <w:lang w:val="en-US" w:eastAsia="zh-CN"/>
        </w:rPr>
        <w:t>3. 架构设计</w:t>
      </w:r>
    </w:p>
    <w:p>
      <w:pPr>
        <w:numPr>
          <w:numId w:val="0"/>
        </w:numPr>
        <w:ind w:leftChars="0"/>
        <w:rPr>
          <w:rFonts w:hint="default"/>
          <w:lang w:val="en-US" w:eastAsia="zh-CN"/>
        </w:rPr>
      </w:pPr>
      <w:r>
        <w:rPr>
          <w:rFonts w:hint="default"/>
          <w:lang w:val="en-US" w:eastAsia="zh-CN"/>
        </w:rPr>
        <w:t>3.1 技术栈</w:t>
      </w:r>
    </w:p>
    <w:p>
      <w:pPr>
        <w:numPr>
          <w:numId w:val="0"/>
        </w:numPr>
        <w:ind w:leftChars="0"/>
        <w:rPr>
          <w:rFonts w:hint="default"/>
          <w:lang w:val="en-US" w:eastAsia="zh-CN"/>
        </w:rPr>
      </w:pPr>
      <w:r>
        <w:rPr>
          <w:rFonts w:hint="default"/>
          <w:lang w:val="en-US" w:eastAsia="zh-CN"/>
        </w:rPr>
        <w:t>后端：Java 11, Spring Boot, Hibernate</w:t>
      </w:r>
    </w:p>
    <w:p>
      <w:pPr>
        <w:numPr>
          <w:numId w:val="0"/>
        </w:numPr>
        <w:ind w:leftChars="0"/>
        <w:rPr>
          <w:rFonts w:hint="default"/>
          <w:lang w:val="en-US" w:eastAsia="zh-CN"/>
        </w:rPr>
      </w:pPr>
      <w:r>
        <w:rPr>
          <w:rFonts w:hint="default"/>
          <w:lang w:val="en-US" w:eastAsia="zh-CN"/>
        </w:rPr>
        <w:t>前端：React.js, HTML, CSS, JavaScript</w:t>
      </w:r>
    </w:p>
    <w:p>
      <w:pPr>
        <w:numPr>
          <w:numId w:val="0"/>
        </w:numPr>
        <w:ind w:leftChars="0"/>
        <w:rPr>
          <w:rFonts w:hint="default"/>
          <w:lang w:val="en-US" w:eastAsia="zh-CN"/>
        </w:rPr>
      </w:pPr>
      <w:r>
        <w:rPr>
          <w:rFonts w:hint="default"/>
          <w:lang w:val="en-US" w:eastAsia="zh-CN"/>
        </w:rPr>
        <w:t>数据库：MySQL</w:t>
      </w:r>
    </w:p>
    <w:p>
      <w:pPr>
        <w:numPr>
          <w:numId w:val="0"/>
        </w:numPr>
        <w:ind w:leftChars="0"/>
        <w:rPr>
          <w:rFonts w:hint="default"/>
          <w:lang w:val="en-US" w:eastAsia="zh-CN"/>
        </w:rPr>
      </w:pPr>
      <w:r>
        <w:rPr>
          <w:rFonts w:hint="default"/>
          <w:lang w:val="en-US" w:eastAsia="zh-CN"/>
        </w:rPr>
        <w:t>消息队列：Kafka</w:t>
      </w:r>
    </w:p>
    <w:p>
      <w:pPr>
        <w:numPr>
          <w:numId w:val="0"/>
        </w:numPr>
        <w:ind w:leftChars="0"/>
        <w:rPr>
          <w:rFonts w:hint="default"/>
          <w:lang w:val="en-US" w:eastAsia="zh-CN"/>
        </w:rPr>
      </w:pPr>
      <w:r>
        <w:rPr>
          <w:rFonts w:hint="default"/>
          <w:lang w:val="en-US" w:eastAsia="zh-CN"/>
        </w:rPr>
        <w:t>搜索引擎：Elasticsearch</w:t>
      </w:r>
    </w:p>
    <w:p>
      <w:pPr>
        <w:numPr>
          <w:numId w:val="0"/>
        </w:numPr>
        <w:ind w:leftChars="0"/>
        <w:rPr>
          <w:rFonts w:hint="default"/>
          <w:lang w:val="en-US" w:eastAsia="zh-CN"/>
        </w:rPr>
      </w:pPr>
      <w:r>
        <w:rPr>
          <w:rFonts w:hint="default"/>
          <w:lang w:val="en-US" w:eastAsia="zh-CN"/>
        </w:rPr>
        <w:t>容器化：Docker, Kubernetes</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3.2 架构风格</w:t>
      </w:r>
    </w:p>
    <w:p>
      <w:pPr>
        <w:numPr>
          <w:numId w:val="0"/>
        </w:numPr>
        <w:ind w:leftChars="0"/>
        <w:rPr>
          <w:rFonts w:hint="default"/>
          <w:lang w:val="en-US" w:eastAsia="zh-CN"/>
        </w:rPr>
      </w:pPr>
      <w:r>
        <w:rPr>
          <w:rFonts w:hint="default"/>
          <w:lang w:val="en-US" w:eastAsia="zh-CN"/>
        </w:rPr>
        <w:t>采用微服务架构，将系统拆分为多个服务：</w:t>
      </w:r>
    </w:p>
    <w:p>
      <w:pPr>
        <w:numPr>
          <w:numId w:val="0"/>
        </w:numPr>
        <w:ind w:leftChars="0"/>
        <w:rPr>
          <w:rFonts w:hint="default"/>
          <w:lang w:val="en-US" w:eastAsia="zh-CN"/>
        </w:rPr>
      </w:pPr>
      <w:r>
        <w:rPr>
          <w:rFonts w:hint="default"/>
          <w:lang w:val="en-US" w:eastAsia="zh-CN"/>
        </w:rPr>
        <w:t>用户服务</w:t>
      </w:r>
    </w:p>
    <w:p>
      <w:pPr>
        <w:numPr>
          <w:numId w:val="0"/>
        </w:numPr>
        <w:ind w:leftChars="0"/>
        <w:rPr>
          <w:rFonts w:hint="default"/>
          <w:lang w:val="en-US" w:eastAsia="zh-CN"/>
        </w:rPr>
      </w:pPr>
      <w:r>
        <w:rPr>
          <w:rFonts w:hint="default"/>
          <w:lang w:val="en-US" w:eastAsia="zh-CN"/>
        </w:rPr>
        <w:t>职位服务</w:t>
      </w:r>
    </w:p>
    <w:p>
      <w:pPr>
        <w:numPr>
          <w:numId w:val="0"/>
        </w:numPr>
        <w:ind w:leftChars="0"/>
        <w:rPr>
          <w:rFonts w:hint="default"/>
          <w:lang w:val="en-US" w:eastAsia="zh-CN"/>
        </w:rPr>
      </w:pPr>
      <w:r>
        <w:rPr>
          <w:rFonts w:hint="default"/>
          <w:lang w:val="en-US" w:eastAsia="zh-CN"/>
        </w:rPr>
        <w:t>简历服务</w:t>
      </w:r>
    </w:p>
    <w:p>
      <w:pPr>
        <w:numPr>
          <w:numId w:val="0"/>
        </w:numPr>
        <w:ind w:leftChars="0"/>
        <w:rPr>
          <w:rFonts w:hint="default"/>
          <w:lang w:val="en-US" w:eastAsia="zh-CN"/>
        </w:rPr>
      </w:pPr>
      <w:r>
        <w:rPr>
          <w:rFonts w:hint="default"/>
          <w:lang w:val="en-US" w:eastAsia="zh-CN"/>
        </w:rPr>
        <w:t>消息服务</w:t>
      </w:r>
    </w:p>
    <w:p>
      <w:pPr>
        <w:numPr>
          <w:numId w:val="0"/>
        </w:numPr>
        <w:ind w:leftChars="0"/>
        <w:rPr>
          <w:rFonts w:hint="default"/>
          <w:lang w:val="en-US" w:eastAsia="zh-CN"/>
        </w:rPr>
      </w:pPr>
      <w:r>
        <w:rPr>
          <w:rFonts w:hint="default"/>
          <w:lang w:val="en-US" w:eastAsia="zh-CN"/>
        </w:rPr>
        <w:t>搜索服务</w:t>
      </w:r>
    </w:p>
    <w:p>
      <w:pPr>
        <w:numPr>
          <w:numId w:val="0"/>
        </w:numPr>
        <w:ind w:leftChars="0"/>
        <w:rPr>
          <w:rFonts w:hint="default"/>
          <w:lang w:val="en-US" w:eastAsia="zh-CN"/>
        </w:rPr>
      </w:pPr>
      <w:r>
        <w:rPr>
          <w:rFonts w:hint="default"/>
          <w:lang w:val="en-US" w:eastAsia="zh-CN"/>
        </w:rPr>
        <w:t>系统管理服务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3.3 数据库设计</w:t>
      </w:r>
    </w:p>
    <w:p>
      <w:pPr>
        <w:numPr>
          <w:numId w:val="0"/>
        </w:numPr>
        <w:ind w:leftChars="0"/>
        <w:rPr>
          <w:rFonts w:hint="default"/>
          <w:lang w:val="en-US" w:eastAsia="zh-CN"/>
        </w:rPr>
      </w:pPr>
      <w:r>
        <w:rPr>
          <w:rFonts w:hint="default"/>
          <w:lang w:val="en-US" w:eastAsia="zh-CN"/>
        </w:rPr>
        <w:t>采用关系型数据库MySQL存储数据，分为用户信息表、职位信息表、简历信息表等。</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3.4 安全设计</w:t>
      </w:r>
    </w:p>
    <w:p>
      <w:pPr>
        <w:numPr>
          <w:numId w:val="0"/>
        </w:numPr>
        <w:ind w:leftChars="0"/>
        <w:rPr>
          <w:rFonts w:hint="default"/>
          <w:lang w:val="en-US" w:eastAsia="zh-CN"/>
        </w:rPr>
      </w:pPr>
      <w:r>
        <w:rPr>
          <w:rFonts w:hint="default"/>
          <w:lang w:val="en-US" w:eastAsia="zh-CN"/>
        </w:rPr>
        <w:t>使用JWT实现用户认证和授权，对敏感信息进行加密存储，并实现访问控制列表（ACL）。</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3.5 部署架构</w:t>
      </w:r>
    </w:p>
    <w:p>
      <w:pPr>
        <w:numPr>
          <w:numId w:val="0"/>
        </w:numPr>
        <w:ind w:leftChars="0"/>
        <w:rPr>
          <w:rFonts w:hint="default"/>
          <w:lang w:val="en-US" w:eastAsia="zh-CN"/>
        </w:rPr>
      </w:pPr>
      <w:r>
        <w:rPr>
          <w:rFonts w:hint="default"/>
          <w:lang w:val="en-US" w:eastAsia="zh-CN"/>
        </w:rPr>
        <w:t>采用Docker容器化部署，使用Kubernetes进行集群管理，实现高可用和水平扩展。</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3.6 性能设计</w:t>
      </w:r>
    </w:p>
    <w:p>
      <w:pPr>
        <w:numPr>
          <w:numId w:val="0"/>
        </w:numPr>
        <w:ind w:leftChars="0"/>
        <w:rPr>
          <w:rFonts w:hint="default"/>
          <w:lang w:val="en-US" w:eastAsia="zh-CN"/>
        </w:rPr>
      </w:pPr>
      <w:r>
        <w:rPr>
          <w:rFonts w:hint="default"/>
          <w:lang w:val="en-US" w:eastAsia="zh-CN"/>
        </w:rPr>
        <w:t>通过负载均衡、缓存和异步处理提高系统性能，使用Elasticsearch实现快速搜索和匹配。</w:t>
      </w:r>
    </w:p>
    <w:p>
      <w:pPr>
        <w:numPr>
          <w:numId w:val="0"/>
        </w:numPr>
        <w:ind w:leftChars="0"/>
        <w:rPr>
          <w:rFonts w:hint="default"/>
          <w:lang w:val="en-US" w:eastAsia="zh-CN"/>
        </w:rPr>
      </w:pPr>
    </w:p>
    <w:p>
      <w:pPr>
        <w:numPr>
          <w:numId w:val="0"/>
        </w:numPr>
        <w:ind w:leftChars="0"/>
        <w:rPr>
          <w:rFonts w:hint="default"/>
          <w:b/>
          <w:bCs/>
          <w:lang w:val="en-US" w:eastAsia="zh-CN"/>
        </w:rPr>
      </w:pPr>
      <w:r>
        <w:rPr>
          <w:rFonts w:hint="default"/>
          <w:b/>
          <w:bCs/>
          <w:lang w:val="en-US" w:eastAsia="zh-CN"/>
        </w:rPr>
        <w:t>4. 系统交互</w:t>
      </w:r>
    </w:p>
    <w:p>
      <w:pPr>
        <w:numPr>
          <w:numId w:val="0"/>
        </w:numPr>
        <w:ind w:leftChars="0"/>
        <w:rPr>
          <w:rFonts w:hint="default"/>
          <w:lang w:val="en-US" w:eastAsia="zh-CN"/>
        </w:rPr>
      </w:pPr>
      <w:r>
        <w:rPr>
          <w:rFonts w:hint="default"/>
          <w:lang w:val="en-US" w:eastAsia="zh-CN"/>
        </w:rPr>
        <w:t>4.1 用户界面</w:t>
      </w:r>
    </w:p>
    <w:p>
      <w:pPr>
        <w:numPr>
          <w:numId w:val="0"/>
        </w:numPr>
        <w:ind w:leftChars="0"/>
        <w:rPr>
          <w:rFonts w:hint="default"/>
          <w:lang w:val="en-US" w:eastAsia="zh-CN"/>
        </w:rPr>
      </w:pPr>
      <w:r>
        <w:rPr>
          <w:rFonts w:hint="default"/>
          <w:lang w:val="en-US" w:eastAsia="zh-CN"/>
        </w:rPr>
        <w:t>前端采用React.js框架，实现响应式设计，提供用户友好的交互界面。</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4.2 API设计</w:t>
      </w:r>
    </w:p>
    <w:p>
      <w:pPr>
        <w:numPr>
          <w:numId w:val="0"/>
        </w:numPr>
        <w:ind w:leftChars="0"/>
        <w:rPr>
          <w:rFonts w:hint="default"/>
          <w:lang w:val="en-US" w:eastAsia="zh-CN"/>
        </w:rPr>
      </w:pPr>
      <w:r>
        <w:rPr>
          <w:rFonts w:hint="default"/>
          <w:lang w:val="en-US" w:eastAsia="zh-CN"/>
        </w:rPr>
        <w:t>采用RESTful API设计风格，提供统一的接口规范，支持前后端分离开发。</w:t>
      </w:r>
    </w:p>
    <w:p>
      <w:pPr>
        <w:numPr>
          <w:numId w:val="0"/>
        </w:numPr>
        <w:ind w:leftChars="0"/>
        <w:rPr>
          <w:rFonts w:hint="default"/>
          <w:lang w:val="en-US" w:eastAsia="zh-CN"/>
        </w:rPr>
      </w:pPr>
    </w:p>
    <w:p>
      <w:pPr>
        <w:numPr>
          <w:numId w:val="0"/>
        </w:numPr>
        <w:ind w:leftChars="0"/>
        <w:rPr>
          <w:rFonts w:hint="default"/>
          <w:b/>
          <w:bCs/>
          <w:lang w:val="en-US" w:eastAsia="zh-CN"/>
        </w:rPr>
      </w:pPr>
      <w:r>
        <w:rPr>
          <w:rFonts w:hint="default"/>
          <w:b/>
          <w:bCs/>
          <w:lang w:val="en-US" w:eastAsia="zh-CN"/>
        </w:rPr>
        <w:t>5. 非功能性需求</w:t>
      </w:r>
    </w:p>
    <w:p>
      <w:pPr>
        <w:numPr>
          <w:numId w:val="0"/>
        </w:numPr>
        <w:ind w:leftChars="0"/>
        <w:rPr>
          <w:rFonts w:hint="default"/>
          <w:lang w:val="en-US" w:eastAsia="zh-CN"/>
        </w:rPr>
      </w:pPr>
      <w:r>
        <w:rPr>
          <w:rFonts w:hint="default"/>
          <w:lang w:val="en-US" w:eastAsia="zh-CN"/>
        </w:rPr>
        <w:t>5.1 可扩展性</w:t>
      </w:r>
    </w:p>
    <w:p>
      <w:pPr>
        <w:numPr>
          <w:numId w:val="0"/>
        </w:numPr>
        <w:ind w:leftChars="0"/>
        <w:rPr>
          <w:rFonts w:hint="default"/>
          <w:lang w:val="en-US" w:eastAsia="zh-CN"/>
        </w:rPr>
      </w:pPr>
      <w:r>
        <w:rPr>
          <w:rFonts w:hint="default"/>
          <w:lang w:val="en-US" w:eastAsia="zh-CN"/>
        </w:rPr>
        <w:t>系统应支持水平扩展，能够方便地增加新的功能模块和服务。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5.2 可维护性</w:t>
      </w:r>
    </w:p>
    <w:p>
      <w:pPr>
        <w:numPr>
          <w:numId w:val="0"/>
        </w:numPr>
        <w:ind w:leftChars="0"/>
        <w:rPr>
          <w:rFonts w:hint="default"/>
          <w:lang w:val="en-US" w:eastAsia="zh-CN"/>
        </w:rPr>
      </w:pPr>
      <w:r>
        <w:rPr>
          <w:rFonts w:hint="default"/>
          <w:lang w:val="en-US" w:eastAsia="zh-CN"/>
        </w:rPr>
        <w:t>代码应遵循规范，具有良好的可读性和可维护性，便于团队协作开发和维护。</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5.3 安全性</w:t>
      </w:r>
    </w:p>
    <w:p>
      <w:pPr>
        <w:numPr>
          <w:numId w:val="0"/>
        </w:numPr>
        <w:ind w:leftChars="0"/>
        <w:rPr>
          <w:rFonts w:hint="default"/>
          <w:lang w:val="en-US" w:eastAsia="zh-CN"/>
        </w:rPr>
      </w:pPr>
      <w:r>
        <w:rPr>
          <w:rFonts w:hint="default"/>
          <w:lang w:val="en-US" w:eastAsia="zh-CN"/>
        </w:rPr>
        <w:t>系统应具备高安全性，确保用户信息和数据的保密性和完整性。</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5.4 性能</w:t>
      </w:r>
    </w:p>
    <w:p>
      <w:pPr>
        <w:numPr>
          <w:numId w:val="0"/>
        </w:numPr>
        <w:ind w:leftChars="0"/>
        <w:rPr>
          <w:rFonts w:hint="default"/>
          <w:lang w:val="en-US" w:eastAsia="zh-CN"/>
        </w:rPr>
      </w:pPr>
      <w:r>
        <w:rPr>
          <w:rFonts w:hint="default"/>
          <w:lang w:val="en-US" w:eastAsia="zh-CN"/>
        </w:rPr>
        <w:t>系统应具备良好的性能，能够快速响应用户请求并支持大并发访问。</w:t>
      </w:r>
    </w:p>
    <w:p>
      <w:pPr>
        <w:numPr>
          <w:numId w:val="0"/>
        </w:numPr>
        <w:ind w:leftChars="0"/>
        <w:rPr>
          <w:rFonts w:hint="default"/>
          <w:lang w:val="en-US" w:eastAsia="zh-CN"/>
        </w:rPr>
      </w:pPr>
    </w:p>
    <w:p>
      <w:pPr>
        <w:numPr>
          <w:numId w:val="0"/>
        </w:numPr>
        <w:ind w:leftChars="0"/>
        <w:rPr>
          <w:rFonts w:hint="default"/>
          <w:b/>
          <w:bCs/>
          <w:lang w:val="en-US" w:eastAsia="zh-CN"/>
        </w:rPr>
      </w:pPr>
      <w:r>
        <w:rPr>
          <w:rFonts w:hint="default"/>
          <w:b/>
          <w:bCs/>
          <w:lang w:val="en-US" w:eastAsia="zh-CN"/>
        </w:rPr>
        <w:t>6. 总结</w:t>
      </w:r>
    </w:p>
    <w:p>
      <w:pPr>
        <w:numPr>
          <w:numId w:val="0"/>
        </w:numPr>
        <w:ind w:leftChars="0"/>
        <w:rPr>
          <w:rFonts w:hint="default"/>
          <w:lang w:val="en-US" w:eastAsia="zh-CN"/>
        </w:rPr>
      </w:pPr>
      <w:r>
        <w:rPr>
          <w:rFonts w:hint="default"/>
          <w:lang w:val="en-US" w:eastAsia="zh-CN"/>
        </w:rPr>
        <w:t>本文档描述了网上人才招聘网站的软件架构设计，包括技术栈、架构风格、数据库设计、安全设计、部署架构、系统交互和非功能性需求。这些设计将为项目的实施和开发提供指导，并确保系统具备良好的可扩展性、可维护性、安全性和性能</w:t>
      </w:r>
    </w:p>
    <w:p>
      <w:pPr>
        <w:numPr>
          <w:numId w:val="0"/>
        </w:numPr>
        <w:ind w:leftChars="0"/>
        <w:rPr>
          <w:rFonts w:hint="default"/>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F5BC4"/>
    <w:multiLevelType w:val="singleLevel"/>
    <w:tmpl w:val="BD5F5BC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4ZjcxNWQ3Y2YzYTFkOGZhOTgxNzMxMzE1ZTVjZjAifQ=="/>
  </w:docVars>
  <w:rsids>
    <w:rsidRoot w:val="1AA24D9F"/>
    <w:rsid w:val="07011CC2"/>
    <w:rsid w:val="07644792"/>
    <w:rsid w:val="09284798"/>
    <w:rsid w:val="0E1252CC"/>
    <w:rsid w:val="0F2B6FD9"/>
    <w:rsid w:val="183C240D"/>
    <w:rsid w:val="1AA24D9F"/>
    <w:rsid w:val="1BF94F0A"/>
    <w:rsid w:val="273A150F"/>
    <w:rsid w:val="28DA2E89"/>
    <w:rsid w:val="2A4254F9"/>
    <w:rsid w:val="2D1F32F4"/>
    <w:rsid w:val="323B4D81"/>
    <w:rsid w:val="34B70380"/>
    <w:rsid w:val="3AE174A3"/>
    <w:rsid w:val="43446334"/>
    <w:rsid w:val="44A84E71"/>
    <w:rsid w:val="477DCE1E"/>
    <w:rsid w:val="4BCD4E44"/>
    <w:rsid w:val="573E1E21"/>
    <w:rsid w:val="5B487E91"/>
    <w:rsid w:val="5CF9550F"/>
    <w:rsid w:val="5EFEBDE8"/>
    <w:rsid w:val="68CA2609"/>
    <w:rsid w:val="68CC1AED"/>
    <w:rsid w:val="69BB0F42"/>
    <w:rsid w:val="6A637494"/>
    <w:rsid w:val="6BCF62E6"/>
    <w:rsid w:val="6CD3A16D"/>
    <w:rsid w:val="6D535020"/>
    <w:rsid w:val="6E5F49A6"/>
    <w:rsid w:val="6FFF37D2"/>
    <w:rsid w:val="70DE2EF1"/>
    <w:rsid w:val="7A886B78"/>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autoRedefine/>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autoRedefine/>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autoRedefine/>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autoRedefine/>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autoRedefine/>
    <w:qFormat/>
    <w:uiPriority w:val="0"/>
    <w:rPr>
      <w:rFonts w:eastAsia="微软雅黑" w:asciiTheme="minorAscii" w:hAnsiTheme="minorAscii"/>
    </w:rPr>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autoRedefine/>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Lenovo</dc:creator>
  <cp:lastModifiedBy>YXL</cp:lastModifiedBy>
  <dcterms:modified xsi:type="dcterms:W3CDTF">2024-05-10T09:00:08Z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9EBDE98F70B6486CAE4D42314E1F6944_12</vt:lpwstr>
  </property>
</Properties>
</file>