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24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368"/>
        <w:gridCol w:w="6548"/>
        <w:gridCol w:w="1326"/>
        <w:tblGridChange w:id="0">
          <w:tblGrid>
            <w:gridCol w:w="1368"/>
            <w:gridCol w:w="6548"/>
            <w:gridCol w:w="1326"/>
          </w:tblGrid>
        </w:tblGridChange>
      </w:tblGrid>
      <w:tr>
        <w:tc>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114935" distR="114935">
                  <wp:extent cx="745781" cy="774464"/>
                  <wp:effectExtent b="0" l="0" r="0" t="0"/>
                  <wp:docPr id="1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745781" cy="77446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ST. FRANCIS INSTITUTE OF TECHNOLOGY</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Mount Poinsur, Borivali (West), Mumbai-400103</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Department of Information Technology</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Information Technology Students’ Association (ITSA)</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Full-Stack Web Development Workshop.</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3248025" cy="4581525"/>
                  <wp:effectExtent b="0" l="0" r="0" t="0"/>
                  <wp:docPr id="1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24802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             -20th  March 2021</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Time:             -4:00 p.m.- 6:00p.m.</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Platform:       -Google Meet</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 of Participants:   - 50</w:t>
            </w:r>
            <w:r w:rsidDel="00000000" w:rsidR="00000000" w:rsidRPr="00000000">
              <w:rPr>
                <w:rtl w:val="0"/>
              </w:rPr>
            </w:r>
          </w:p>
        </w:tc>
        <w:tc>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950207" cy="774970"/>
                  <wp:effectExtent b="0" l="0" r="0" t="0"/>
                  <wp:docPr id="1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950207" cy="77497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the Debate Competition and the workshop on Ethical Hacking, ITSA was ready with their next workshop. This workshop was all about Full-Stack Web Development.  This workshop was held on the 20</w:t>
      </w:r>
      <w:r w:rsidDel="00000000" w:rsidR="00000000" w:rsidRPr="00000000">
        <w:rPr>
          <w:rFonts w:ascii="Times New Roman" w:cs="Times New Roman" w:eastAsia="Times New Roman" w:hAnsi="Times New Roman"/>
          <w:sz w:val="28"/>
          <w:szCs w:val="28"/>
          <w:vertAlign w:val="superscript"/>
          <w:rtl w:val="0"/>
        </w:rPr>
        <w:t xml:space="preserve">th</w:t>
      </w:r>
      <w:r w:rsidDel="00000000" w:rsidR="00000000" w:rsidRPr="00000000">
        <w:rPr>
          <w:rFonts w:ascii="Times New Roman" w:cs="Times New Roman" w:eastAsia="Times New Roman" w:hAnsi="Times New Roman"/>
          <w:sz w:val="28"/>
          <w:szCs w:val="28"/>
          <w:rtl w:val="0"/>
        </w:rPr>
        <w:t xml:space="preserve"> of March 2021 and via Google Meet.  </w:t>
      </w:r>
    </w:p>
    <w:p w:rsidR="00000000" w:rsidDel="00000000" w:rsidP="00000000" w:rsidRDefault="00000000" w:rsidRPr="00000000" w14:paraId="00000011">
      <w:pPr>
        <w:rPr/>
      </w:pPr>
      <w:r w:rsidDel="00000000" w:rsidR="00000000" w:rsidRPr="00000000">
        <w:rPr/>
        <w:drawing>
          <wp:inline distB="0" distT="0" distL="0" distR="0">
            <wp:extent cx="5731510" cy="4155957"/>
            <wp:effectExtent b="0" l="0" r="0" t="0"/>
            <wp:docPr id="1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510" cy="415595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Technical Head, Mr. Mukunda welcomed everyone and introduced our resource person for the day Ms. Sonali Munagekar. After that, he also gave some basic instructions and explained the webinar’s flow. The workshop started with the quote Journey of the Web. Then she explained about the Traditional Web applications, how the consumers then were limited and most of which were PC. She also told us about the modern web applications and how it has a huge number of consumers. </w:t>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main topics that were covered included:-</w:t>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Modern Scalable Architecture.</w:t>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Cloud-based Architecture.</w: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API-REST Endpoints- (i) Get Request, (ii) Post Request.</w: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Modern Full-Stack Applications (Mongo DB, Express, REACT, Node.js)</w:t>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Spring Boot:- Provides additional Library.</w:t>
      </w:r>
    </w:p>
    <w:p w:rsidR="00000000" w:rsidDel="00000000" w:rsidP="00000000" w:rsidRDefault="00000000" w:rsidRPr="00000000" w14:paraId="00000019">
      <w:pPr>
        <w:rPr/>
      </w:pPr>
      <w:r w:rsidDel="00000000" w:rsidR="00000000" w:rsidRPr="00000000">
        <w:rPr/>
        <w:drawing>
          <wp:inline distB="0" distT="0" distL="0" distR="0">
            <wp:extent cx="5731510" cy="4968533"/>
            <wp:effectExtent b="0" l="0" r="0" t="0"/>
            <wp:docPr id="1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510" cy="496853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Ma’am also said we’ll see how REACT works and what it does and after that start developing. Then she showed us an application using REACT. REACT is a single-page application. </w:t>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resource person provided a GitHub link for the referral and future use for the students.</w:t>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main parts that were discussed about REACT were:-</w:t>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Components and State</w:t>
      </w:r>
    </w:p>
    <w:p w:rsidR="00000000" w:rsidDel="00000000" w:rsidP="00000000" w:rsidRDefault="00000000" w:rsidRPr="00000000" w14:paraId="0000001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State Complexity</w:t>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she explained the Backend Node.js and showed the development.</w:t>
      </w:r>
    </w:p>
    <w:p w:rsidR="00000000" w:rsidDel="00000000" w:rsidP="00000000" w:rsidRDefault="00000000" w:rsidRPr="00000000" w14:paraId="00000020">
      <w:pPr>
        <w:rPr/>
      </w:pPr>
      <w:r w:rsidDel="00000000" w:rsidR="00000000" w:rsidRPr="00000000">
        <w:rPr/>
        <w:drawing>
          <wp:inline distB="0" distT="0" distL="0" distR="0">
            <wp:extent cx="5731510" cy="4837310"/>
            <wp:effectExtent b="0" l="0" r="0" t="0"/>
            <wp:docPr descr="C:\Users\jilson\Desktop\itsa docs\Screen Shot 2021-03-20 at 4.39.14 PM.PNG" id="10" name="image7.png"/>
            <a:graphic>
              <a:graphicData uri="http://schemas.openxmlformats.org/drawingml/2006/picture">
                <pic:pic>
                  <pic:nvPicPr>
                    <pic:cNvPr descr="C:\Users\jilson\Desktop\itsa docs\Screen Shot 2021-03-20 at 4.39.14 PM.PNG" id="0" name="image7.png"/>
                    <pic:cNvPicPr preferRelativeResize="0"/>
                  </pic:nvPicPr>
                  <pic:blipFill>
                    <a:blip r:embed="rId12"/>
                    <a:srcRect b="0" l="0" r="0" t="0"/>
                    <a:stretch>
                      <a:fillRect/>
                    </a:stretch>
                  </pic:blipFill>
                  <pic:spPr>
                    <a:xfrm>
                      <a:off x="0" y="0"/>
                      <a:ext cx="5731510" cy="483731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workshop was then concluded by our Photography head, Ms. Selina by giving a vote of thanks to Ms. Sonali Munagekar.</w:t>
      </w:r>
    </w:p>
    <w:p w:rsidR="00000000" w:rsidDel="00000000" w:rsidP="00000000" w:rsidRDefault="00000000" w:rsidRPr="00000000" w14:paraId="00000022">
      <w:pPr>
        <w:jc w:val="center"/>
        <w:rPr/>
      </w:pPr>
      <w:r w:rsidDel="00000000" w:rsidR="00000000" w:rsidRPr="00000000">
        <w:rPr/>
        <w:drawing>
          <wp:inline distB="0" distT="0" distL="0" distR="0">
            <wp:extent cx="3971925" cy="4676775"/>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971925"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tbl>
      <w:tblPr>
        <w:tblStyle w:val="Table2"/>
        <w:tblW w:w="9092.0" w:type="dxa"/>
        <w:jc w:val="left"/>
        <w:tblInd w:w="0.0" w:type="dxa"/>
        <w:tblLayout w:type="fixed"/>
        <w:tblLook w:val="0400"/>
      </w:tblPr>
      <w:tblGrid>
        <w:gridCol w:w="3076"/>
        <w:gridCol w:w="3238"/>
        <w:gridCol w:w="2778"/>
        <w:tblGridChange w:id="0">
          <w:tblGrid>
            <w:gridCol w:w="3076"/>
            <w:gridCol w:w="3238"/>
            <w:gridCol w:w="2778"/>
          </w:tblGrid>
        </w:tblGridChange>
      </w:tblGrid>
      <w:tr>
        <w:trPr>
          <w:trHeight w:val="434" w:hRule="atLeast"/>
        </w:trPr>
        <w:tc>
          <w:tcPr>
            <w:tcBorders>
              <w:top w:color="ffffff" w:space="0" w:sz="4" w:val="single"/>
              <w:left w:color="ffffff" w:space="0" w:sz="4" w:val="single"/>
              <w:bottom w:color="ffffff" w:space="0" w:sz="4" w:val="single"/>
              <w:right w:color="ffffff" w:space="0" w:sz="4" w:val="single"/>
            </w:tcBorders>
            <w:shd w:fill="auto" w:val="clear"/>
            <w:tcMar>
              <w:top w:w="0.0" w:type="dxa"/>
              <w:left w:w="108.0" w:type="dxa"/>
              <w:bottom w:w="0.0" w:type="dxa"/>
              <w:right w:w="108.0" w:type="dxa"/>
            </w:tcMar>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Mrs. Grinal Tuscano</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auto" w:val="clear"/>
            <w:tcMar>
              <w:top w:w="0.0" w:type="dxa"/>
              <w:left w:w="108.0" w:type="dxa"/>
              <w:bottom w:w="0.0" w:type="dxa"/>
              <w:right w:w="108.0" w:type="dxa"/>
            </w:tcMar>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Mrs. Shree Jaswal</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auto" w:val="clear"/>
            <w:tcMar>
              <w:top w:w="0.0" w:type="dxa"/>
              <w:left w:w="108.0" w:type="dxa"/>
              <w:bottom w:w="0.0" w:type="dxa"/>
              <w:right w:w="108.0" w:type="dxa"/>
            </w:tcMar>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Dr.Joanne Gomes</w:t>
            </w:r>
            <w:r w:rsidDel="00000000" w:rsidR="00000000" w:rsidRPr="00000000">
              <w:rPr>
                <w:rtl w:val="0"/>
              </w:rPr>
            </w:r>
          </w:p>
        </w:tc>
      </w:tr>
      <w:tr>
        <w:trPr>
          <w:trHeight w:val="241" w:hRule="atLeast"/>
        </w:trPr>
        <w:tc>
          <w:tcPr>
            <w:tcBorders>
              <w:top w:color="ffffff" w:space="0" w:sz="4" w:val="single"/>
              <w:left w:color="ffffff" w:space="0" w:sz="4" w:val="single"/>
              <w:bottom w:color="ffffff" w:space="0" w:sz="4" w:val="single"/>
              <w:right w:color="ffffff" w:space="0" w:sz="4" w:val="single"/>
            </w:tcBorders>
            <w:shd w:fill="auto" w:val="clear"/>
            <w:tcMar>
              <w:top w:w="0.0" w:type="dxa"/>
              <w:left w:w="108.0" w:type="dxa"/>
              <w:bottom w:w="0.0" w:type="dxa"/>
              <w:right w:w="108.0" w:type="dxa"/>
            </w:tcMar>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(ITSA Coordinator)</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auto" w:val="clear"/>
            <w:tcMar>
              <w:top w:w="0.0" w:type="dxa"/>
              <w:left w:w="108.0" w:type="dxa"/>
              <w:bottom w:w="0.0" w:type="dxa"/>
              <w:right w:w="108.0" w:type="dxa"/>
            </w:tcMar>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(ITSA Coordinator)</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auto" w:val="clear"/>
            <w:tcMar>
              <w:top w:w="0.0" w:type="dxa"/>
              <w:left w:w="108.0" w:type="dxa"/>
              <w:bottom w:w="0.0" w:type="dxa"/>
              <w:right w:w="108.0" w:type="dxa"/>
            </w:tcMar>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(HOD-IT)</w:t>
            </w:r>
            <w:r w:rsidDel="00000000" w:rsidR="00000000" w:rsidRPr="00000000">
              <w:rPr>
                <w:rtl w:val="0"/>
              </w:rPr>
            </w:r>
          </w:p>
        </w:tc>
      </w:tr>
    </w:tbl>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A7558"/>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0A7558"/>
    <w:pPr>
      <w:ind w:left="720"/>
      <w:contextualSpacing w:val="1"/>
    </w:pPr>
  </w:style>
  <w:style w:type="paragraph" w:styleId="Normal1" w:customStyle="1">
    <w:name w:val="Normal1"/>
    <w:rsid w:val="000A7558"/>
    <w:pPr>
      <w:spacing w:after="160" w:line="259" w:lineRule="auto"/>
    </w:pPr>
    <w:rPr>
      <w:rFonts w:ascii="Times New Roman" w:cs="Times New Roman" w:eastAsia="Times New Roman" w:hAnsi="Times New Roman"/>
    </w:rPr>
  </w:style>
  <w:style w:type="paragraph" w:styleId="BalloonText">
    <w:name w:val="Balloon Text"/>
    <w:basedOn w:val="Normal"/>
    <w:link w:val="BalloonTextChar"/>
    <w:uiPriority w:val="99"/>
    <w:semiHidden w:val="1"/>
    <w:unhideWhenUsed w:val="1"/>
    <w:rsid w:val="000A7558"/>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0A7558"/>
    <w:rPr>
      <w:rFonts w:ascii="Tahoma" w:cs="Tahoma" w:hAnsi="Tahoma"/>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F4w2sUQgdXkczlKFGRFJvAJLhQ==">AMUW2mUUXee9CvUuUJXwTi6e/W9m2I0JQzHqNA/nYpNW2ssBGWkvzElcY4RdP/KeBUPKyQz0iawEKqtKocfo2WZlyPD61zPHXyiMEtCbVYDUTzCGtINIc8kdGS/pbs8oSsOblTuZGzcu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2021-03-21T21:18:00Z</dcterms:created>
  <dc:creator>PrakashM</dc:creator>
</cp:coreProperties>
</file>